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852F2" w14:textId="77777777" w:rsidR="00A2289A" w:rsidRDefault="00A2289A" w:rsidP="00A2289A">
      <w:pPr>
        <w:pBdr>
          <w:top w:val="single" w:sz="4" w:space="1" w:color="auto"/>
          <w:left w:val="single" w:sz="4" w:space="4" w:color="auto"/>
          <w:bottom w:val="single" w:sz="4" w:space="31" w:color="auto"/>
          <w:right w:val="single" w:sz="4" w:space="4" w:color="auto"/>
        </w:pBdr>
        <w:jc w:val="center"/>
        <w:rPr>
          <w:rFonts w:ascii="Arial" w:hAnsi="Arial" w:cs="Arial"/>
          <w:highlight w:val="yellow"/>
        </w:rPr>
      </w:pPr>
    </w:p>
    <w:p w14:paraId="33636688"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4F30082C"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00B64CDD"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6CAF7BB2"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5FBD0BEF" w14:textId="77777777" w:rsidR="00A2289A" w:rsidRDefault="00A2289A" w:rsidP="00A2289A">
      <w:pPr>
        <w:pBdr>
          <w:top w:val="single" w:sz="4" w:space="1" w:color="auto"/>
          <w:left w:val="single" w:sz="4" w:space="4" w:color="auto"/>
          <w:bottom w:val="single" w:sz="4" w:space="31" w:color="auto"/>
          <w:right w:val="single" w:sz="4" w:space="4" w:color="auto"/>
        </w:pBdr>
        <w:jc w:val="center"/>
        <w:rPr>
          <w:rFonts w:ascii="Arial" w:hAnsi="Arial" w:cs="Arial"/>
          <w:b/>
          <w:color w:val="050725"/>
          <w:sz w:val="52"/>
          <w:szCs w:val="52"/>
        </w:rPr>
      </w:pPr>
      <w:r>
        <w:rPr>
          <w:rFonts w:ascii="Arial" w:hAnsi="Arial" w:cs="Arial"/>
          <w:b/>
          <w:color w:val="050725"/>
          <w:sz w:val="52"/>
          <w:szCs w:val="52"/>
        </w:rPr>
        <w:t>Education Commercial Services</w:t>
      </w:r>
    </w:p>
    <w:p w14:paraId="23294B76" w14:textId="2C18BC68" w:rsidR="00A2289A" w:rsidRPr="006A3850" w:rsidRDefault="00191671" w:rsidP="00A2289A">
      <w:pPr>
        <w:pBdr>
          <w:top w:val="single" w:sz="4" w:space="1" w:color="auto"/>
          <w:left w:val="single" w:sz="4" w:space="4" w:color="auto"/>
          <w:bottom w:val="single" w:sz="4" w:space="31" w:color="auto"/>
          <w:right w:val="single" w:sz="4" w:space="4" w:color="auto"/>
        </w:pBdr>
        <w:jc w:val="center"/>
        <w:rPr>
          <w:rFonts w:ascii="Arial" w:hAnsi="Arial" w:cs="Arial"/>
          <w:b/>
          <w:color w:val="050725"/>
          <w:sz w:val="52"/>
          <w:szCs w:val="52"/>
        </w:rPr>
      </w:pPr>
      <w:r>
        <w:rPr>
          <w:rFonts w:ascii="Arial" w:hAnsi="Arial" w:cs="Arial"/>
          <w:b/>
          <w:color w:val="050725"/>
          <w:sz w:val="52"/>
          <w:szCs w:val="52"/>
        </w:rPr>
        <w:t xml:space="preserve">How to use our </w:t>
      </w:r>
      <w:r w:rsidR="00A2289A">
        <w:rPr>
          <w:rFonts w:ascii="Arial" w:hAnsi="Arial" w:cs="Arial"/>
          <w:b/>
          <w:color w:val="050725"/>
          <w:sz w:val="52"/>
          <w:szCs w:val="52"/>
        </w:rPr>
        <w:t>Social Value Model</w:t>
      </w:r>
    </w:p>
    <w:p w14:paraId="0240AD30"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0640AA36"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79CE8DB1"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041EB95B"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29B97834"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4B4539CF"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39C788A6"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377A4B58"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69A950F9"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1F9450C7" w14:textId="77777777" w:rsidR="00A2289A" w:rsidRPr="006A3850" w:rsidRDefault="00A2289A" w:rsidP="00A2289A">
      <w:pPr>
        <w:pBdr>
          <w:top w:val="single" w:sz="4" w:space="1" w:color="auto"/>
          <w:left w:val="single" w:sz="4" w:space="4" w:color="auto"/>
          <w:bottom w:val="single" w:sz="4" w:space="31" w:color="auto"/>
          <w:right w:val="single" w:sz="4" w:space="4" w:color="auto"/>
        </w:pBdr>
        <w:rPr>
          <w:rFonts w:ascii="Arial" w:hAnsi="Arial" w:cs="Arial"/>
        </w:rPr>
      </w:pPr>
    </w:p>
    <w:p w14:paraId="17EBA07C" w14:textId="77777777" w:rsidR="00A2289A" w:rsidRPr="006A3850" w:rsidRDefault="00A2289A" w:rsidP="00A2289A">
      <w:pPr>
        <w:pBdr>
          <w:top w:val="single" w:sz="4" w:space="1" w:color="auto"/>
          <w:left w:val="single" w:sz="4" w:space="4" w:color="auto"/>
          <w:bottom w:val="single" w:sz="4" w:space="31" w:color="auto"/>
          <w:right w:val="single" w:sz="4" w:space="4" w:color="auto"/>
        </w:pBdr>
        <w:jc w:val="center"/>
        <w:rPr>
          <w:rFonts w:ascii="Arial" w:hAnsi="Arial" w:cs="Arial"/>
          <w:sz w:val="32"/>
          <w:szCs w:val="32"/>
        </w:rPr>
      </w:pPr>
    </w:p>
    <w:p w14:paraId="591D5B28" w14:textId="77777777" w:rsidR="00002716" w:rsidRDefault="00002716" w:rsidP="00002716">
      <w:pPr>
        <w:spacing w:before="1"/>
        <w:ind w:left="866"/>
        <w:rPr>
          <w:b/>
          <w:sz w:val="24"/>
          <w:szCs w:val="24"/>
        </w:rPr>
      </w:pPr>
    </w:p>
    <w:tbl>
      <w:tblPr>
        <w:tblStyle w:val="TableGrid"/>
        <w:tblW w:w="0" w:type="auto"/>
        <w:tblInd w:w="-5" w:type="dxa"/>
        <w:tblLook w:val="04A0" w:firstRow="1" w:lastRow="0" w:firstColumn="1" w:lastColumn="0" w:noHBand="0" w:noVBand="1"/>
      </w:tblPr>
      <w:tblGrid>
        <w:gridCol w:w="9021"/>
      </w:tblGrid>
      <w:tr w:rsidR="00002716" w14:paraId="26D0AEE4" w14:textId="77777777" w:rsidTr="00002716">
        <w:tc>
          <w:tcPr>
            <w:tcW w:w="9021" w:type="dxa"/>
          </w:tcPr>
          <w:p w14:paraId="5A13B44F" w14:textId="77777777" w:rsidR="00002716" w:rsidRPr="00A30F24" w:rsidRDefault="00002716" w:rsidP="00002716">
            <w:pPr>
              <w:spacing w:before="1"/>
              <w:ind w:left="866"/>
              <w:jc w:val="right"/>
              <w:rPr>
                <w:b/>
                <w:sz w:val="24"/>
                <w:szCs w:val="24"/>
              </w:rPr>
            </w:pPr>
            <w:r>
              <w:rPr>
                <w:b/>
                <w:sz w:val="24"/>
                <w:szCs w:val="24"/>
              </w:rPr>
              <w:t>Bas</w:t>
            </w:r>
            <w:r w:rsidRPr="00A30F24">
              <w:rPr>
                <w:b/>
                <w:sz w:val="24"/>
                <w:szCs w:val="24"/>
              </w:rPr>
              <w:t>ed on The Social Value Model Edition 1.1 03 December 2020</w:t>
            </w:r>
          </w:p>
          <w:p w14:paraId="40F93056" w14:textId="77777777" w:rsidR="00002716" w:rsidRDefault="00000000" w:rsidP="00002716">
            <w:pPr>
              <w:spacing w:before="1"/>
              <w:ind w:left="866"/>
              <w:jc w:val="right"/>
            </w:pPr>
            <w:hyperlink r:id="rId10" w:history="1">
              <w:r w:rsidR="00002716">
                <w:rPr>
                  <w:rStyle w:val="Hyperlink"/>
                </w:rPr>
                <w:t>Social-Value-Model-Quick-Reference-Table-Edn-1.1-3-Dec-20.pdf (publishing.service.gov.uk)</w:t>
              </w:r>
            </w:hyperlink>
          </w:p>
          <w:p w14:paraId="32C033D3" w14:textId="77777777" w:rsidR="00002716" w:rsidRDefault="00002716" w:rsidP="00002716">
            <w:pPr>
              <w:spacing w:before="1"/>
              <w:ind w:left="866"/>
              <w:jc w:val="right"/>
              <w:rPr>
                <w:b/>
                <w:bCs/>
              </w:rPr>
            </w:pPr>
            <w:r w:rsidRPr="00A30F24">
              <w:rPr>
                <w:b/>
                <w:bCs/>
              </w:rPr>
              <w:t>ECS Version 1.0</w:t>
            </w:r>
          </w:p>
          <w:p w14:paraId="129104AA" w14:textId="77777777" w:rsidR="00002716" w:rsidRDefault="00002716" w:rsidP="00002716">
            <w:pPr>
              <w:spacing w:before="1"/>
              <w:ind w:left="866"/>
              <w:jc w:val="right"/>
              <w:rPr>
                <w:b/>
                <w:bCs/>
              </w:rPr>
            </w:pPr>
            <w:r>
              <w:rPr>
                <w:b/>
                <w:bCs/>
              </w:rPr>
              <w:t>26 September 2022</w:t>
            </w:r>
          </w:p>
          <w:p w14:paraId="29F13D7D" w14:textId="77777777" w:rsidR="00002716" w:rsidRDefault="00002716" w:rsidP="00002716">
            <w:pPr>
              <w:spacing w:before="1"/>
              <w:rPr>
                <w:b/>
                <w:sz w:val="24"/>
                <w:szCs w:val="24"/>
              </w:rPr>
            </w:pPr>
          </w:p>
        </w:tc>
      </w:tr>
    </w:tbl>
    <w:p w14:paraId="2D556DA4" w14:textId="6C0AAD36" w:rsidR="00002716" w:rsidRDefault="00002716" w:rsidP="00E305EF">
      <w:pPr>
        <w:pStyle w:val="Heading2"/>
        <w:rPr>
          <w:b w:val="0"/>
          <w:bCs w:val="0"/>
        </w:rPr>
      </w:pPr>
      <w:r>
        <w:rPr>
          <w:b w:val="0"/>
          <w:bCs w:val="0"/>
        </w:rPr>
        <w:br w:type="page"/>
      </w:r>
    </w:p>
    <w:p w14:paraId="70A3D757" w14:textId="77777777" w:rsidR="00A12970" w:rsidRDefault="00A12970" w:rsidP="00E305EF">
      <w:pPr>
        <w:pStyle w:val="Heading2"/>
        <w:rPr>
          <w:b w:val="0"/>
          <w:bCs w:val="0"/>
        </w:rPr>
      </w:pPr>
    </w:p>
    <w:p w14:paraId="0E29D882" w14:textId="77777777" w:rsidR="00AB448C" w:rsidRDefault="00AB448C" w:rsidP="00AB448C">
      <w:pPr>
        <w:jc w:val="center"/>
        <w:rPr>
          <w:rFonts w:ascii="Arial" w:hAnsi="Arial" w:cs="Arial"/>
          <w:b/>
          <w:color w:val="050725"/>
          <w:sz w:val="36"/>
          <w:szCs w:val="36"/>
        </w:rPr>
      </w:pPr>
      <w:r w:rsidRPr="006A3850">
        <w:rPr>
          <w:rFonts w:ascii="Arial" w:hAnsi="Arial" w:cs="Arial"/>
          <w:b/>
          <w:color w:val="050725"/>
          <w:sz w:val="36"/>
          <w:szCs w:val="36"/>
        </w:rPr>
        <w:t>CONTENTS</w:t>
      </w:r>
    </w:p>
    <w:p w14:paraId="07822CC8" w14:textId="1F6EFC6F" w:rsidR="009A2367" w:rsidRDefault="00EA3EA1" w:rsidP="00EA3EA1">
      <w:pPr>
        <w:rPr>
          <w:rFonts w:ascii="Arial" w:hAnsi="Arial" w:cs="Arial"/>
          <w:b/>
          <w:color w:val="050725"/>
        </w:rPr>
      </w:pPr>
      <w:r w:rsidRPr="00002716">
        <w:rPr>
          <w:rFonts w:ascii="Arial" w:hAnsi="Arial" w:cs="Arial"/>
          <w:b/>
          <w:color w:val="050725"/>
          <w:sz w:val="24"/>
          <w:szCs w:val="24"/>
        </w:rPr>
        <w:t>SECTION 1</w:t>
      </w:r>
      <w:r w:rsidRPr="00002716">
        <w:rPr>
          <w:rFonts w:ascii="Arial" w:hAnsi="Arial" w:cs="Arial"/>
          <w:b/>
          <w:color w:val="050725"/>
          <w:sz w:val="24"/>
          <w:szCs w:val="24"/>
        </w:rPr>
        <w:tab/>
        <w:t>BACKGROUND</w:t>
      </w:r>
      <w:r>
        <w:rPr>
          <w:rFonts w:ascii="Arial" w:hAnsi="Arial" w:cs="Arial"/>
          <w:b/>
          <w:color w:val="050725"/>
        </w:rPr>
        <w:tab/>
      </w:r>
      <w:r>
        <w:rPr>
          <w:rFonts w:ascii="Arial" w:hAnsi="Arial" w:cs="Arial"/>
          <w:b/>
          <w:color w:val="050725"/>
        </w:rPr>
        <w:tab/>
      </w:r>
      <w:r>
        <w:rPr>
          <w:rFonts w:ascii="Arial" w:hAnsi="Arial" w:cs="Arial"/>
          <w:b/>
          <w:color w:val="050725"/>
        </w:rPr>
        <w:tab/>
      </w:r>
      <w:r>
        <w:rPr>
          <w:rFonts w:ascii="Arial" w:hAnsi="Arial" w:cs="Arial"/>
          <w:b/>
          <w:color w:val="050725"/>
        </w:rPr>
        <w:tab/>
      </w:r>
      <w:r>
        <w:rPr>
          <w:rFonts w:ascii="Arial" w:hAnsi="Arial" w:cs="Arial"/>
          <w:b/>
          <w:color w:val="050725"/>
        </w:rPr>
        <w:tab/>
      </w:r>
      <w:r>
        <w:rPr>
          <w:rFonts w:ascii="Arial" w:hAnsi="Arial" w:cs="Arial"/>
          <w:b/>
          <w:color w:val="050725"/>
        </w:rPr>
        <w:tab/>
      </w:r>
      <w:r>
        <w:rPr>
          <w:rFonts w:ascii="Arial" w:hAnsi="Arial" w:cs="Arial"/>
          <w:b/>
          <w:color w:val="050725"/>
        </w:rPr>
        <w:tab/>
      </w:r>
      <w:r>
        <w:rPr>
          <w:rFonts w:ascii="Arial" w:hAnsi="Arial" w:cs="Arial"/>
          <w:b/>
          <w:color w:val="050725"/>
        </w:rPr>
        <w:tab/>
        <w:t>3</w:t>
      </w:r>
    </w:p>
    <w:p w14:paraId="2A78A6A7" w14:textId="77777777" w:rsidR="00716C82" w:rsidRDefault="00716C82" w:rsidP="00EA3EA1">
      <w:pPr>
        <w:rPr>
          <w:rFonts w:ascii="Arial" w:hAnsi="Arial" w:cs="Arial"/>
          <w:b/>
          <w:color w:val="050725"/>
        </w:rPr>
      </w:pPr>
    </w:p>
    <w:p w14:paraId="57FFD174" w14:textId="08511AAA" w:rsidR="00EA3EA1" w:rsidRDefault="00EA3EA1" w:rsidP="00EA3EA1">
      <w:pPr>
        <w:rPr>
          <w:rFonts w:ascii="Arial" w:hAnsi="Arial" w:cs="Arial"/>
          <w:b/>
          <w:bCs/>
          <w:color w:val="050725"/>
          <w:sz w:val="24"/>
          <w:szCs w:val="24"/>
        </w:rPr>
      </w:pPr>
      <w:r w:rsidRPr="00002716">
        <w:rPr>
          <w:rFonts w:ascii="Arial" w:hAnsi="Arial" w:cs="Arial"/>
          <w:b/>
          <w:color w:val="050725"/>
          <w:sz w:val="24"/>
          <w:szCs w:val="24"/>
        </w:rPr>
        <w:t>SECTION 2</w:t>
      </w:r>
      <w:r w:rsidRPr="00002716">
        <w:rPr>
          <w:rFonts w:ascii="Arial" w:hAnsi="Arial" w:cs="Arial"/>
          <w:b/>
          <w:color w:val="050725"/>
          <w:sz w:val="24"/>
          <w:szCs w:val="24"/>
        </w:rPr>
        <w:tab/>
      </w:r>
      <w:r>
        <w:rPr>
          <w:rFonts w:ascii="Arial" w:hAnsi="Arial" w:cs="Arial"/>
          <w:b/>
          <w:bCs/>
          <w:color w:val="050725"/>
          <w:sz w:val="24"/>
          <w:szCs w:val="24"/>
        </w:rPr>
        <w:t>ECS SOCIAL VALUE MODEL</w:t>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t>3</w:t>
      </w:r>
    </w:p>
    <w:p w14:paraId="5B17D228" w14:textId="77777777" w:rsidR="00716C82" w:rsidRDefault="00716C82" w:rsidP="00EA3EA1">
      <w:pPr>
        <w:rPr>
          <w:rFonts w:ascii="Arial" w:hAnsi="Arial" w:cs="Arial"/>
          <w:b/>
          <w:color w:val="050725"/>
        </w:rPr>
      </w:pPr>
    </w:p>
    <w:p w14:paraId="2323E374" w14:textId="719E25AA" w:rsidR="00EA3EA1" w:rsidRPr="00002716" w:rsidRDefault="00EA3EA1" w:rsidP="00EA3EA1">
      <w:pPr>
        <w:rPr>
          <w:rFonts w:ascii="Arial" w:hAnsi="Arial" w:cs="Arial"/>
          <w:b/>
          <w:color w:val="050725"/>
          <w:sz w:val="24"/>
          <w:szCs w:val="24"/>
        </w:rPr>
      </w:pPr>
      <w:r w:rsidRPr="00002716">
        <w:rPr>
          <w:rFonts w:ascii="Arial" w:hAnsi="Arial" w:cs="Arial"/>
          <w:b/>
          <w:color w:val="050725"/>
          <w:sz w:val="24"/>
          <w:szCs w:val="24"/>
        </w:rPr>
        <w:t>SECTION 3</w:t>
      </w:r>
      <w:r w:rsidRPr="00002716">
        <w:rPr>
          <w:rFonts w:ascii="Arial" w:hAnsi="Arial" w:cs="Arial"/>
          <w:b/>
          <w:color w:val="050725"/>
          <w:sz w:val="24"/>
          <w:szCs w:val="24"/>
        </w:rPr>
        <w:tab/>
        <w:t>HOW TO APPLY THE ECS SOCIAL VALUE MODEL</w:t>
      </w:r>
      <w:r w:rsidRPr="00002716">
        <w:rPr>
          <w:rFonts w:ascii="Arial" w:hAnsi="Arial" w:cs="Arial"/>
          <w:b/>
          <w:color w:val="050725"/>
          <w:sz w:val="24"/>
          <w:szCs w:val="24"/>
        </w:rPr>
        <w:tab/>
      </w:r>
      <w:r w:rsidRPr="00002716">
        <w:rPr>
          <w:rFonts w:ascii="Arial" w:hAnsi="Arial" w:cs="Arial"/>
          <w:b/>
          <w:color w:val="050725"/>
          <w:sz w:val="24"/>
          <w:szCs w:val="24"/>
        </w:rPr>
        <w:tab/>
      </w:r>
      <w:r w:rsidRPr="00002716">
        <w:rPr>
          <w:rFonts w:ascii="Arial" w:hAnsi="Arial" w:cs="Arial"/>
          <w:b/>
          <w:color w:val="050725"/>
          <w:sz w:val="24"/>
          <w:szCs w:val="24"/>
        </w:rPr>
        <w:tab/>
        <w:t>5</w:t>
      </w:r>
    </w:p>
    <w:p w14:paraId="0A92BC37" w14:textId="77777777" w:rsidR="00716C82" w:rsidRDefault="00716C82" w:rsidP="00716C82">
      <w:pPr>
        <w:rPr>
          <w:rFonts w:ascii="Arial" w:hAnsi="Arial" w:cs="Arial"/>
          <w:b/>
          <w:color w:val="050725"/>
        </w:rPr>
      </w:pPr>
    </w:p>
    <w:p w14:paraId="1EED1526" w14:textId="3BE63BD9" w:rsidR="00716C82" w:rsidRDefault="00EA3EA1" w:rsidP="00716C82">
      <w:pPr>
        <w:rPr>
          <w:rFonts w:ascii="Arial" w:hAnsi="Arial" w:cs="Arial"/>
          <w:b/>
          <w:bCs/>
          <w:color w:val="050725"/>
          <w:sz w:val="24"/>
          <w:szCs w:val="24"/>
        </w:rPr>
      </w:pPr>
      <w:r>
        <w:rPr>
          <w:rFonts w:ascii="Arial" w:hAnsi="Arial" w:cs="Arial"/>
          <w:b/>
          <w:color w:val="050725"/>
        </w:rPr>
        <w:t>SECTION 4</w:t>
      </w:r>
      <w:r>
        <w:rPr>
          <w:rFonts w:ascii="Arial" w:hAnsi="Arial" w:cs="Arial"/>
          <w:b/>
          <w:color w:val="050725"/>
        </w:rPr>
        <w:tab/>
      </w:r>
      <w:r>
        <w:rPr>
          <w:rFonts w:ascii="Arial" w:hAnsi="Arial" w:cs="Arial"/>
          <w:b/>
          <w:bCs/>
          <w:color w:val="050725"/>
          <w:sz w:val="24"/>
          <w:szCs w:val="24"/>
        </w:rPr>
        <w:t>USING THE MODEL AWARD CRITERIA</w:t>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sidR="00B8277F">
        <w:rPr>
          <w:rFonts w:ascii="Arial" w:hAnsi="Arial" w:cs="Arial"/>
          <w:b/>
          <w:bCs/>
          <w:color w:val="050725"/>
          <w:sz w:val="24"/>
          <w:szCs w:val="24"/>
        </w:rPr>
        <w:t>8</w:t>
      </w:r>
    </w:p>
    <w:p w14:paraId="762DA465" w14:textId="77777777" w:rsidR="00716C82" w:rsidRDefault="00716C82" w:rsidP="00716C82">
      <w:pPr>
        <w:ind w:left="1440" w:hanging="1440"/>
        <w:rPr>
          <w:rFonts w:ascii="Arial" w:hAnsi="Arial" w:cs="Arial"/>
          <w:b/>
          <w:bCs/>
          <w:color w:val="050725"/>
          <w:sz w:val="24"/>
          <w:szCs w:val="24"/>
        </w:rPr>
      </w:pPr>
    </w:p>
    <w:p w14:paraId="7B22C5F9" w14:textId="3A4B4F4A" w:rsidR="00B8277F" w:rsidRPr="00716C82" w:rsidRDefault="00B8277F" w:rsidP="00716C82">
      <w:pPr>
        <w:ind w:left="1440" w:hanging="1440"/>
        <w:rPr>
          <w:rFonts w:ascii="Arial" w:hAnsi="Arial" w:cs="Arial"/>
          <w:b/>
          <w:bCs/>
          <w:color w:val="050725"/>
          <w:sz w:val="24"/>
          <w:szCs w:val="24"/>
        </w:rPr>
      </w:pPr>
      <w:r>
        <w:rPr>
          <w:rFonts w:ascii="Arial" w:hAnsi="Arial" w:cs="Arial"/>
          <w:b/>
          <w:bCs/>
          <w:color w:val="050725"/>
          <w:sz w:val="24"/>
          <w:szCs w:val="24"/>
        </w:rPr>
        <w:t>SECTION 5</w:t>
      </w:r>
      <w:r>
        <w:rPr>
          <w:rFonts w:ascii="Arial" w:hAnsi="Arial" w:cs="Arial"/>
          <w:b/>
          <w:bCs/>
          <w:color w:val="050725"/>
          <w:sz w:val="24"/>
          <w:szCs w:val="24"/>
        </w:rPr>
        <w:tab/>
        <w:t>USING A QUALITATIVE APPROACH FOR EVALUATING SOCIAL VALUE</w:t>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r>
      <w:r>
        <w:rPr>
          <w:rFonts w:ascii="Arial" w:hAnsi="Arial" w:cs="Arial"/>
          <w:b/>
          <w:bCs/>
          <w:color w:val="050725"/>
          <w:sz w:val="24"/>
          <w:szCs w:val="24"/>
        </w:rPr>
        <w:tab/>
        <w:t>8</w:t>
      </w:r>
    </w:p>
    <w:p w14:paraId="2F823823" w14:textId="77777777" w:rsidR="009A2367" w:rsidRPr="00EA3EA1" w:rsidRDefault="009A2367" w:rsidP="00EA3EA1">
      <w:pPr>
        <w:rPr>
          <w:rFonts w:ascii="Arial" w:hAnsi="Arial" w:cs="Arial"/>
          <w:b/>
          <w:color w:val="050725"/>
        </w:rPr>
      </w:pPr>
    </w:p>
    <w:p w14:paraId="1850570F" w14:textId="2D1A8D0C" w:rsidR="009A2367" w:rsidRDefault="009A2367" w:rsidP="00AB448C">
      <w:pPr>
        <w:jc w:val="center"/>
        <w:rPr>
          <w:rFonts w:ascii="Arial" w:hAnsi="Arial" w:cs="Arial"/>
          <w:b/>
          <w:color w:val="050725"/>
          <w:sz w:val="36"/>
          <w:szCs w:val="36"/>
        </w:rPr>
      </w:pPr>
      <w:r>
        <w:rPr>
          <w:rFonts w:ascii="Arial" w:hAnsi="Arial" w:cs="Arial"/>
          <w:b/>
          <w:color w:val="050725"/>
          <w:sz w:val="36"/>
          <w:szCs w:val="36"/>
        </w:rPr>
        <w:br w:type="page"/>
      </w:r>
    </w:p>
    <w:p w14:paraId="63C30BD1" w14:textId="77777777" w:rsidR="009A2367" w:rsidRDefault="009A2367" w:rsidP="00D07EB4">
      <w:pPr>
        <w:pStyle w:val="Heading1"/>
        <w:spacing w:before="360"/>
        <w:jc w:val="both"/>
        <w:rPr>
          <w:rFonts w:ascii="Arial" w:hAnsi="Arial" w:cs="Arial"/>
          <w:b/>
          <w:bCs/>
          <w:color w:val="050725"/>
          <w:sz w:val="24"/>
          <w:szCs w:val="24"/>
        </w:rPr>
      </w:pPr>
      <w:bookmarkStart w:id="0" w:name="_Toc108615602"/>
    </w:p>
    <w:p w14:paraId="0EAAB1D3" w14:textId="2E64955E" w:rsidR="00D07EB4" w:rsidRPr="006A3850" w:rsidRDefault="00D07EB4" w:rsidP="00D07EB4">
      <w:pPr>
        <w:pStyle w:val="Heading1"/>
        <w:spacing w:before="360"/>
        <w:jc w:val="both"/>
        <w:rPr>
          <w:rFonts w:ascii="Arial" w:hAnsi="Arial" w:cs="Arial"/>
          <w:b/>
          <w:bCs/>
          <w:color w:val="050725"/>
          <w:sz w:val="24"/>
          <w:szCs w:val="24"/>
        </w:rPr>
      </w:pPr>
      <w:r w:rsidRPr="006A3850">
        <w:rPr>
          <w:rFonts w:ascii="Arial" w:hAnsi="Arial" w:cs="Arial"/>
          <w:b/>
          <w:bCs/>
          <w:color w:val="050725"/>
          <w:sz w:val="24"/>
          <w:szCs w:val="24"/>
        </w:rPr>
        <w:t xml:space="preserve">SECTION </w:t>
      </w:r>
      <w:r>
        <w:rPr>
          <w:rFonts w:ascii="Arial" w:hAnsi="Arial" w:cs="Arial"/>
          <w:b/>
          <w:bCs/>
          <w:color w:val="050725"/>
          <w:sz w:val="24"/>
          <w:szCs w:val="24"/>
        </w:rPr>
        <w:t>1</w:t>
      </w:r>
      <w:r w:rsidRPr="006A3850">
        <w:rPr>
          <w:rFonts w:ascii="Arial" w:hAnsi="Arial" w:cs="Arial"/>
          <w:b/>
          <w:bCs/>
          <w:color w:val="050725"/>
          <w:sz w:val="24"/>
          <w:szCs w:val="24"/>
        </w:rPr>
        <w:t xml:space="preserve"> – </w:t>
      </w:r>
      <w:bookmarkEnd w:id="0"/>
      <w:r>
        <w:rPr>
          <w:rFonts w:ascii="Arial" w:hAnsi="Arial" w:cs="Arial"/>
          <w:b/>
          <w:bCs/>
          <w:color w:val="050725"/>
          <w:sz w:val="24"/>
          <w:szCs w:val="24"/>
        </w:rPr>
        <w:t>BACKGROUND</w:t>
      </w:r>
    </w:p>
    <w:p w14:paraId="1A2FF575" w14:textId="7AD3D461" w:rsidR="002C77CE" w:rsidRDefault="000B08F4" w:rsidP="000B08F4">
      <w:pPr>
        <w:pStyle w:val="Heading2"/>
        <w:ind w:left="720" w:hanging="720"/>
        <w:rPr>
          <w:b w:val="0"/>
          <w:bCs w:val="0"/>
        </w:rPr>
      </w:pPr>
      <w:r>
        <w:rPr>
          <w:b w:val="0"/>
          <w:bCs w:val="0"/>
        </w:rPr>
        <w:t>1.1</w:t>
      </w:r>
      <w:r>
        <w:rPr>
          <w:b w:val="0"/>
          <w:bCs w:val="0"/>
        </w:rPr>
        <w:tab/>
      </w:r>
      <w:r w:rsidR="00744F76" w:rsidRPr="00E305EF">
        <w:rPr>
          <w:b w:val="0"/>
          <w:bCs w:val="0"/>
        </w:rPr>
        <w:t>The ECS Social Value Model is based on Central Governments Social Value Model released under 06/20 Procurement Policy Note 06/20 – taking account of social value in the award of central government contracts</w:t>
      </w:r>
      <w:r w:rsidR="002C77CE">
        <w:rPr>
          <w:b w:val="0"/>
          <w:bCs w:val="0"/>
        </w:rPr>
        <w:t xml:space="preserve"> (</w:t>
      </w:r>
      <w:hyperlink r:id="rId11" w:history="1">
        <w:r w:rsidR="002C77CE">
          <w:rPr>
            <w:rStyle w:val="Hyperlink"/>
          </w:rPr>
          <w:t>Procurement Policy Note 06/20 – taking account of social value in the award of central government contracts - GOV.UK (www.gov.uk)</w:t>
        </w:r>
      </w:hyperlink>
    </w:p>
    <w:p w14:paraId="0060E6B2" w14:textId="5301D550" w:rsidR="003867F4" w:rsidRDefault="002C77CE" w:rsidP="000B08F4">
      <w:pPr>
        <w:pStyle w:val="Heading2"/>
        <w:numPr>
          <w:ilvl w:val="1"/>
          <w:numId w:val="22"/>
        </w:numPr>
        <w:ind w:left="709" w:hanging="709"/>
        <w:rPr>
          <w:b w:val="0"/>
          <w:bCs w:val="0"/>
        </w:rPr>
      </w:pPr>
      <w:r>
        <w:rPr>
          <w:b w:val="0"/>
          <w:bCs w:val="0"/>
        </w:rPr>
        <w:t>By e</w:t>
      </w:r>
      <w:r w:rsidR="00744F76" w:rsidRPr="002C77CE">
        <w:rPr>
          <w:b w:val="0"/>
          <w:bCs w:val="0"/>
        </w:rPr>
        <w:t xml:space="preserve">nsuring we align ECS to </w:t>
      </w:r>
      <w:r w:rsidR="00FD3111">
        <w:rPr>
          <w:b w:val="0"/>
          <w:bCs w:val="0"/>
        </w:rPr>
        <w:t>C</w:t>
      </w:r>
      <w:r w:rsidR="00744F76" w:rsidRPr="002C77CE">
        <w:rPr>
          <w:b w:val="0"/>
          <w:bCs w:val="0"/>
        </w:rPr>
        <w:t>entral Government methodologies</w:t>
      </w:r>
      <w:r w:rsidR="0033240B">
        <w:rPr>
          <w:b w:val="0"/>
          <w:bCs w:val="0"/>
        </w:rPr>
        <w:t>,</w:t>
      </w:r>
      <w:r w:rsidR="002B6D14">
        <w:rPr>
          <w:b w:val="0"/>
          <w:bCs w:val="0"/>
        </w:rPr>
        <w:t xml:space="preserve"> it</w:t>
      </w:r>
      <w:r w:rsidR="00744F76" w:rsidRPr="002C77CE">
        <w:rPr>
          <w:b w:val="0"/>
          <w:bCs w:val="0"/>
        </w:rPr>
        <w:t xml:space="preserve"> further supports </w:t>
      </w:r>
      <w:r w:rsidR="002B6D14">
        <w:rPr>
          <w:b w:val="0"/>
          <w:bCs w:val="0"/>
        </w:rPr>
        <w:t>our compliance and</w:t>
      </w:r>
      <w:r w:rsidR="00744F76" w:rsidRPr="002C77CE">
        <w:rPr>
          <w:b w:val="0"/>
          <w:bCs w:val="0"/>
        </w:rPr>
        <w:t xml:space="preserve"> links</w:t>
      </w:r>
      <w:r w:rsidR="002B6D14">
        <w:rPr>
          <w:b w:val="0"/>
          <w:bCs w:val="0"/>
        </w:rPr>
        <w:t xml:space="preserve"> our approach to</w:t>
      </w:r>
      <w:r w:rsidR="00744F76" w:rsidRPr="002C77CE">
        <w:rPr>
          <w:b w:val="0"/>
          <w:bCs w:val="0"/>
        </w:rPr>
        <w:t xml:space="preserve"> the</w:t>
      </w:r>
      <w:r w:rsidR="00FD3111">
        <w:rPr>
          <w:b w:val="0"/>
          <w:bCs w:val="0"/>
        </w:rPr>
        <w:t xml:space="preserve"> Department for Education (DfE)</w:t>
      </w:r>
      <w:r w:rsidR="00744F76" w:rsidRPr="002C77CE">
        <w:rPr>
          <w:b w:val="0"/>
          <w:bCs w:val="0"/>
        </w:rPr>
        <w:t xml:space="preserve"> </w:t>
      </w:r>
      <w:hyperlink r:id="rId12" w:history="1">
        <w:r w:rsidR="00744F76" w:rsidRPr="00015B82">
          <w:rPr>
            <w:rStyle w:val="Hyperlink"/>
            <w:b w:val="0"/>
            <w:bCs w:val="0"/>
          </w:rPr>
          <w:t>Academies Handbook</w:t>
        </w:r>
        <w:r w:rsidR="002B6D14" w:rsidRPr="00015B82">
          <w:rPr>
            <w:rStyle w:val="Hyperlink"/>
            <w:b w:val="0"/>
            <w:bCs w:val="0"/>
          </w:rPr>
          <w:t>,</w:t>
        </w:r>
      </w:hyperlink>
      <w:r w:rsidR="00744F76" w:rsidRPr="002C77CE">
        <w:rPr>
          <w:b w:val="0"/>
          <w:bCs w:val="0"/>
        </w:rPr>
        <w:t xml:space="preserve"> HM Treasury guidance for </w:t>
      </w:r>
      <w:hyperlink r:id="rId13" w:history="1">
        <w:r w:rsidR="00744F76" w:rsidRPr="00187E03">
          <w:rPr>
            <w:rStyle w:val="Hyperlink"/>
            <w:b w:val="0"/>
            <w:bCs w:val="0"/>
          </w:rPr>
          <w:t>Managing Public Funds</w:t>
        </w:r>
      </w:hyperlink>
      <w:r w:rsidR="002B6D14">
        <w:rPr>
          <w:b w:val="0"/>
          <w:bCs w:val="0"/>
        </w:rPr>
        <w:t xml:space="preserve"> and the various </w:t>
      </w:r>
      <w:r w:rsidR="00D07675">
        <w:rPr>
          <w:b w:val="0"/>
          <w:bCs w:val="0"/>
        </w:rPr>
        <w:t>outsourcing</w:t>
      </w:r>
      <w:r w:rsidR="002B6D14">
        <w:rPr>
          <w:b w:val="0"/>
          <w:bCs w:val="0"/>
        </w:rPr>
        <w:t xml:space="preserve"> playbooks, which focus on</w:t>
      </w:r>
      <w:r w:rsidR="003867F4">
        <w:rPr>
          <w:b w:val="0"/>
          <w:bCs w:val="0"/>
        </w:rPr>
        <w:t xml:space="preserve"> embedding</w:t>
      </w:r>
      <w:r w:rsidR="002B6D14">
        <w:rPr>
          <w:b w:val="0"/>
          <w:bCs w:val="0"/>
        </w:rPr>
        <w:t xml:space="preserve"> Social Value</w:t>
      </w:r>
      <w:r w:rsidR="003867F4">
        <w:rPr>
          <w:b w:val="0"/>
          <w:bCs w:val="0"/>
        </w:rPr>
        <w:t xml:space="preserve"> quite heavily.</w:t>
      </w:r>
      <w:r w:rsidR="00C164A0">
        <w:rPr>
          <w:b w:val="0"/>
          <w:bCs w:val="0"/>
        </w:rPr>
        <w:t xml:space="preserve">  In addition, it considers the DfE </w:t>
      </w:r>
      <w:hyperlink r:id="rId14" w:history="1">
        <w:r w:rsidR="00C164A0" w:rsidRPr="00391AAC">
          <w:rPr>
            <w:rStyle w:val="Hyperlink"/>
            <w:b w:val="0"/>
            <w:bCs w:val="0"/>
          </w:rPr>
          <w:t>Sustainability and Climate Strategy</w:t>
        </w:r>
      </w:hyperlink>
      <w:r w:rsidR="00C164A0">
        <w:rPr>
          <w:b w:val="0"/>
          <w:bCs w:val="0"/>
        </w:rPr>
        <w:t>, ensuring appropriate metrics are available a</w:t>
      </w:r>
      <w:r w:rsidR="00391AAC">
        <w:rPr>
          <w:b w:val="0"/>
          <w:bCs w:val="0"/>
        </w:rPr>
        <w:t>gainst relevant Action Area’s.</w:t>
      </w:r>
      <w:r w:rsidR="00744F76" w:rsidRPr="002C77CE">
        <w:rPr>
          <w:b w:val="0"/>
          <w:bCs w:val="0"/>
        </w:rPr>
        <w:t xml:space="preserve">  </w:t>
      </w:r>
    </w:p>
    <w:p w14:paraId="7E46E7F0" w14:textId="7B442589" w:rsidR="000B08F4" w:rsidRDefault="00744F76" w:rsidP="000B08F4">
      <w:pPr>
        <w:pStyle w:val="Heading2"/>
        <w:numPr>
          <w:ilvl w:val="1"/>
          <w:numId w:val="22"/>
        </w:numPr>
        <w:ind w:left="709" w:hanging="709"/>
        <w:rPr>
          <w:b w:val="0"/>
          <w:bCs w:val="0"/>
        </w:rPr>
      </w:pPr>
      <w:r w:rsidRPr="002C77CE">
        <w:rPr>
          <w:b w:val="0"/>
          <w:bCs w:val="0"/>
        </w:rPr>
        <w:t>However, upon reviewing the model, there are Themes and Outcomes that are not appropriate to education and in addition, we have identified gaps in the approach that present an opportunity to ECS to deliver enhanced value to their customers based on our understanding of the sector.</w:t>
      </w:r>
    </w:p>
    <w:p w14:paraId="770D0E6C" w14:textId="77777777" w:rsidR="000B08F4" w:rsidRDefault="00780F84" w:rsidP="000B08F4">
      <w:pPr>
        <w:pStyle w:val="Heading2"/>
        <w:numPr>
          <w:ilvl w:val="1"/>
          <w:numId w:val="22"/>
        </w:numPr>
        <w:ind w:left="709" w:hanging="709"/>
        <w:rPr>
          <w:b w:val="0"/>
          <w:bCs w:val="0"/>
        </w:rPr>
      </w:pPr>
      <w:r w:rsidRPr="000B08F4">
        <w:rPr>
          <w:b w:val="0"/>
          <w:bCs w:val="0"/>
        </w:rPr>
        <w:t>This document contains the r</w:t>
      </w:r>
      <w:r w:rsidR="00FE041F" w:rsidRPr="000B08F4">
        <w:rPr>
          <w:b w:val="0"/>
          <w:bCs w:val="0"/>
        </w:rPr>
        <w:t xml:space="preserve">elevant </w:t>
      </w:r>
      <w:r w:rsidRPr="000B08F4">
        <w:rPr>
          <w:b w:val="0"/>
          <w:bCs w:val="0"/>
        </w:rPr>
        <w:t xml:space="preserve">(an adjusted) </w:t>
      </w:r>
      <w:r w:rsidR="00FE041F" w:rsidRPr="000B08F4">
        <w:rPr>
          <w:b w:val="0"/>
          <w:bCs w:val="0"/>
        </w:rPr>
        <w:t>extracts from</w:t>
      </w:r>
      <w:r w:rsidRPr="000B08F4">
        <w:rPr>
          <w:b w:val="0"/>
          <w:bCs w:val="0"/>
        </w:rPr>
        <w:t xml:space="preserve"> the</w:t>
      </w:r>
      <w:r w:rsidR="00FE041F" w:rsidRPr="000B08F4">
        <w:rPr>
          <w:b w:val="0"/>
          <w:bCs w:val="0"/>
        </w:rPr>
        <w:t xml:space="preserve"> Government guidance documents for ease of reference</w:t>
      </w:r>
      <w:r w:rsidR="00D23589" w:rsidRPr="000B08F4">
        <w:rPr>
          <w:b w:val="0"/>
          <w:bCs w:val="0"/>
        </w:rPr>
        <w:t>.</w:t>
      </w:r>
    </w:p>
    <w:p w14:paraId="07D4B3B7" w14:textId="02636DAD" w:rsidR="00D23589" w:rsidRPr="000B08F4" w:rsidRDefault="00FE041F" w:rsidP="000B08F4">
      <w:pPr>
        <w:pStyle w:val="Heading2"/>
        <w:numPr>
          <w:ilvl w:val="1"/>
          <w:numId w:val="22"/>
        </w:numPr>
        <w:ind w:left="709" w:hanging="709"/>
        <w:rPr>
          <w:b w:val="0"/>
          <w:bCs w:val="0"/>
        </w:rPr>
      </w:pPr>
      <w:r w:rsidRPr="000B08F4">
        <w:rPr>
          <w:b w:val="0"/>
          <w:bCs w:val="0"/>
        </w:rPr>
        <w:t xml:space="preserve">The core principles of the framework remain the same in that </w:t>
      </w:r>
      <w:r w:rsidR="00D23589" w:rsidRPr="000B08F4">
        <w:rPr>
          <w:b w:val="0"/>
          <w:bCs w:val="0"/>
        </w:rPr>
        <w:t>e</w:t>
      </w:r>
      <w:r w:rsidRPr="000B08F4">
        <w:rPr>
          <w:b w:val="0"/>
          <w:bCs w:val="0"/>
        </w:rPr>
        <w:t>ach policy outcome within the</w:t>
      </w:r>
      <w:r w:rsidR="00FD3111">
        <w:rPr>
          <w:b w:val="0"/>
          <w:bCs w:val="0"/>
        </w:rPr>
        <w:t xml:space="preserve"> ECS Social Value</w:t>
      </w:r>
      <w:r w:rsidRPr="000B08F4">
        <w:rPr>
          <w:b w:val="0"/>
          <w:bCs w:val="0"/>
        </w:rPr>
        <w:t xml:space="preserve"> Model is designed so that users can easily assess and evaluate the relevant social value offered in tenders and</w:t>
      </w:r>
      <w:r w:rsidR="00FD3111">
        <w:rPr>
          <w:b w:val="0"/>
          <w:bCs w:val="0"/>
        </w:rPr>
        <w:t xml:space="preserve"> effectively</w:t>
      </w:r>
      <w:r w:rsidRPr="000B08F4">
        <w:rPr>
          <w:b w:val="0"/>
          <w:bCs w:val="0"/>
        </w:rPr>
        <w:t xml:space="preserve"> manage the social value delivered in contracts. </w:t>
      </w:r>
    </w:p>
    <w:p w14:paraId="6BE594FB" w14:textId="74DA1CAD" w:rsidR="00615D27" w:rsidRPr="006A3850" w:rsidRDefault="00615D27" w:rsidP="00615D27">
      <w:pPr>
        <w:pStyle w:val="Heading1"/>
        <w:spacing w:before="360"/>
        <w:jc w:val="both"/>
        <w:rPr>
          <w:rFonts w:ascii="Arial" w:hAnsi="Arial" w:cs="Arial"/>
          <w:b/>
          <w:bCs/>
          <w:color w:val="050725"/>
          <w:sz w:val="24"/>
          <w:szCs w:val="24"/>
        </w:rPr>
      </w:pPr>
      <w:r w:rsidRPr="006A3850">
        <w:rPr>
          <w:rFonts w:ascii="Arial" w:hAnsi="Arial" w:cs="Arial"/>
          <w:b/>
          <w:bCs/>
          <w:color w:val="050725"/>
          <w:sz w:val="24"/>
          <w:szCs w:val="24"/>
        </w:rPr>
        <w:t xml:space="preserve">SECTION </w:t>
      </w:r>
      <w:r>
        <w:rPr>
          <w:rFonts w:ascii="Arial" w:hAnsi="Arial" w:cs="Arial"/>
          <w:b/>
          <w:bCs/>
          <w:color w:val="050725"/>
          <w:sz w:val="24"/>
          <w:szCs w:val="24"/>
        </w:rPr>
        <w:t>2</w:t>
      </w:r>
      <w:r w:rsidRPr="006A3850">
        <w:rPr>
          <w:rFonts w:ascii="Arial" w:hAnsi="Arial" w:cs="Arial"/>
          <w:b/>
          <w:bCs/>
          <w:color w:val="050725"/>
          <w:sz w:val="24"/>
          <w:szCs w:val="24"/>
        </w:rPr>
        <w:t xml:space="preserve"> – </w:t>
      </w:r>
      <w:r w:rsidR="005D09AB">
        <w:rPr>
          <w:rFonts w:ascii="Arial" w:hAnsi="Arial" w:cs="Arial"/>
          <w:b/>
          <w:bCs/>
          <w:color w:val="050725"/>
          <w:sz w:val="24"/>
          <w:szCs w:val="24"/>
        </w:rPr>
        <w:t xml:space="preserve">ECS SOCIAL VALUE </w:t>
      </w:r>
      <w:r>
        <w:rPr>
          <w:rFonts w:ascii="Arial" w:hAnsi="Arial" w:cs="Arial"/>
          <w:b/>
          <w:bCs/>
          <w:color w:val="050725"/>
          <w:sz w:val="24"/>
          <w:szCs w:val="24"/>
        </w:rPr>
        <w:t>MODEL</w:t>
      </w:r>
    </w:p>
    <w:p w14:paraId="7852A2DF" w14:textId="5F2F21EF" w:rsidR="00FE041F" w:rsidRPr="00D23589" w:rsidRDefault="005D09AB" w:rsidP="00002716">
      <w:pPr>
        <w:pStyle w:val="Heading2"/>
        <w:ind w:left="720" w:hanging="620"/>
        <w:rPr>
          <w:b w:val="0"/>
          <w:bCs w:val="0"/>
        </w:rPr>
      </w:pPr>
      <w:r>
        <w:rPr>
          <w:b w:val="0"/>
          <w:bCs w:val="0"/>
        </w:rPr>
        <w:t>2.1</w:t>
      </w:r>
      <w:r>
        <w:rPr>
          <w:b w:val="0"/>
          <w:bCs w:val="0"/>
        </w:rPr>
        <w:tab/>
      </w:r>
      <w:r w:rsidR="00FE041F" w:rsidRPr="00D23589">
        <w:rPr>
          <w:b w:val="0"/>
          <w:bCs w:val="0"/>
        </w:rPr>
        <w:t xml:space="preserve">The </w:t>
      </w:r>
      <w:r w:rsidR="00FD3111">
        <w:rPr>
          <w:b w:val="0"/>
          <w:bCs w:val="0"/>
        </w:rPr>
        <w:t xml:space="preserve">ECS Social Value </w:t>
      </w:r>
      <w:r w:rsidR="00FE041F" w:rsidRPr="00D23589">
        <w:rPr>
          <w:b w:val="0"/>
          <w:bCs w:val="0"/>
        </w:rPr>
        <w:t>Model provides detailed information relating to each policy outcome, including:</w:t>
      </w:r>
    </w:p>
    <w:p w14:paraId="153F4AFD" w14:textId="77777777" w:rsidR="00FE041F" w:rsidRPr="00E305EF" w:rsidRDefault="00FE041F" w:rsidP="00CA1C15">
      <w:pPr>
        <w:pStyle w:val="Heading2"/>
        <w:ind w:left="1418" w:hanging="284"/>
        <w:rPr>
          <w:b w:val="0"/>
          <w:bCs w:val="0"/>
        </w:rPr>
      </w:pPr>
      <w:r w:rsidRPr="00E305EF">
        <w:rPr>
          <w:b w:val="0"/>
          <w:bCs w:val="0"/>
        </w:rPr>
        <w:t xml:space="preserve">● Model Evaluation Questions </w:t>
      </w:r>
    </w:p>
    <w:p w14:paraId="382C76B2" w14:textId="77777777" w:rsidR="00FE041F" w:rsidRPr="00E305EF" w:rsidRDefault="00FE041F" w:rsidP="00CA1C15">
      <w:pPr>
        <w:pStyle w:val="Heading2"/>
        <w:ind w:left="1418" w:hanging="284"/>
        <w:rPr>
          <w:b w:val="0"/>
          <w:bCs w:val="0"/>
        </w:rPr>
      </w:pPr>
      <w:r w:rsidRPr="00E305EF">
        <w:rPr>
          <w:b w:val="0"/>
          <w:bCs w:val="0"/>
        </w:rPr>
        <w:t>● Model Response Guidance for tenderers</w:t>
      </w:r>
    </w:p>
    <w:p w14:paraId="1CD259A4" w14:textId="77777777" w:rsidR="00FE041F" w:rsidRPr="00E305EF" w:rsidRDefault="00FE041F" w:rsidP="00CA1C15">
      <w:pPr>
        <w:pStyle w:val="Heading2"/>
        <w:ind w:left="1418" w:hanging="284"/>
        <w:rPr>
          <w:b w:val="0"/>
          <w:bCs w:val="0"/>
        </w:rPr>
      </w:pPr>
      <w:r w:rsidRPr="00E305EF">
        <w:rPr>
          <w:b w:val="0"/>
          <w:bCs w:val="0"/>
        </w:rPr>
        <w:t xml:space="preserve">● Model Award Criteria and Sub-Criteria </w:t>
      </w:r>
    </w:p>
    <w:p w14:paraId="14BF0FA6" w14:textId="4CC5AD49" w:rsidR="00FE041F" w:rsidRPr="00E305EF" w:rsidRDefault="00FE041F" w:rsidP="00CA1C15">
      <w:pPr>
        <w:pStyle w:val="Heading2"/>
        <w:ind w:left="1418" w:hanging="284"/>
        <w:rPr>
          <w:b w:val="0"/>
          <w:bCs w:val="0"/>
        </w:rPr>
      </w:pPr>
      <w:r w:rsidRPr="00E305EF">
        <w:rPr>
          <w:b w:val="0"/>
          <w:bCs w:val="0"/>
        </w:rPr>
        <w:t>● Reporting Metrics</w:t>
      </w:r>
    </w:p>
    <w:p w14:paraId="773E2EE5" w14:textId="08614FF5" w:rsidR="00744F76" w:rsidRPr="00E305EF" w:rsidRDefault="00744F76" w:rsidP="00D23589">
      <w:pPr>
        <w:pStyle w:val="Heading2"/>
        <w:ind w:firstLine="620"/>
        <w:rPr>
          <w:b w:val="0"/>
          <w:bCs w:val="0"/>
        </w:rPr>
      </w:pPr>
      <w:r w:rsidRPr="00E305EF">
        <w:rPr>
          <w:b w:val="0"/>
          <w:bCs w:val="0"/>
        </w:rPr>
        <w:t>These all appear in Title Case in this document and in the Model itself, in order to make</w:t>
      </w:r>
    </w:p>
    <w:p w14:paraId="026E89B3" w14:textId="77777777" w:rsidR="00BC10D0" w:rsidRDefault="00744F76" w:rsidP="00002716">
      <w:pPr>
        <w:pStyle w:val="Heading2"/>
        <w:spacing w:before="0"/>
        <w:ind w:left="102" w:firstLine="618"/>
        <w:rPr>
          <w:b w:val="0"/>
          <w:bCs w:val="0"/>
        </w:rPr>
      </w:pPr>
      <w:r w:rsidRPr="00E305EF">
        <w:rPr>
          <w:b w:val="0"/>
          <w:bCs w:val="0"/>
        </w:rPr>
        <w:t>them stand out as a specific entity within the Model.</w:t>
      </w:r>
    </w:p>
    <w:p w14:paraId="62049134" w14:textId="1880B356" w:rsidR="00744F76" w:rsidRPr="00E305EF" w:rsidRDefault="00BC10D0" w:rsidP="00002716">
      <w:pPr>
        <w:pStyle w:val="Heading2"/>
        <w:ind w:left="709" w:hanging="609"/>
        <w:rPr>
          <w:b w:val="0"/>
          <w:bCs w:val="0"/>
        </w:rPr>
      </w:pPr>
      <w:r>
        <w:rPr>
          <w:b w:val="0"/>
          <w:bCs w:val="0"/>
        </w:rPr>
        <w:t>2.2</w:t>
      </w:r>
      <w:r>
        <w:rPr>
          <w:b w:val="0"/>
          <w:bCs w:val="0"/>
        </w:rPr>
        <w:tab/>
      </w:r>
      <w:r w:rsidR="00744F76" w:rsidRPr="00E305EF">
        <w:rPr>
          <w:b w:val="0"/>
          <w:bCs w:val="0"/>
        </w:rPr>
        <w:t>When deciding which policy outcomes apply to a procurement, users will need to carefully</w:t>
      </w:r>
      <w:r w:rsidR="00AE0B24">
        <w:rPr>
          <w:b w:val="0"/>
          <w:bCs w:val="0"/>
        </w:rPr>
        <w:t xml:space="preserve"> </w:t>
      </w:r>
      <w:r w:rsidR="00744F76" w:rsidRPr="00E305EF">
        <w:rPr>
          <w:b w:val="0"/>
          <w:bCs w:val="0"/>
        </w:rPr>
        <w:t>consider, in the context of the procurement:</w:t>
      </w:r>
    </w:p>
    <w:p w14:paraId="07F369F8" w14:textId="2ECAE1D4" w:rsidR="00744F76" w:rsidRPr="00E305EF" w:rsidRDefault="00744F76" w:rsidP="00002716">
      <w:pPr>
        <w:pStyle w:val="Heading2"/>
        <w:ind w:left="1304" w:hanging="170"/>
        <w:rPr>
          <w:b w:val="0"/>
          <w:bCs w:val="0"/>
        </w:rPr>
      </w:pPr>
      <w:r w:rsidRPr="00E305EF">
        <w:rPr>
          <w:b w:val="0"/>
          <w:bCs w:val="0"/>
        </w:rPr>
        <w:t>● whether the Model Award Criteria and Sub-Criteria, Model Evaluation Questions and</w:t>
      </w:r>
      <w:r w:rsidR="003A7391">
        <w:rPr>
          <w:b w:val="0"/>
          <w:bCs w:val="0"/>
        </w:rPr>
        <w:t xml:space="preserve"> </w:t>
      </w:r>
      <w:r w:rsidRPr="00E305EF">
        <w:rPr>
          <w:b w:val="0"/>
          <w:bCs w:val="0"/>
        </w:rPr>
        <w:t>Reporting Metrics associated with each policy outcome are related to the subject</w:t>
      </w:r>
      <w:r w:rsidR="009B7E22">
        <w:rPr>
          <w:b w:val="0"/>
          <w:bCs w:val="0"/>
        </w:rPr>
        <w:t xml:space="preserve"> </w:t>
      </w:r>
      <w:r w:rsidRPr="00E305EF">
        <w:rPr>
          <w:b w:val="0"/>
          <w:bCs w:val="0"/>
        </w:rPr>
        <w:t xml:space="preserve">matter of the contract, </w:t>
      </w:r>
    </w:p>
    <w:p w14:paraId="2034FD2D" w14:textId="77777777" w:rsidR="00744F76" w:rsidRPr="00E305EF" w:rsidRDefault="00744F76" w:rsidP="00002716">
      <w:pPr>
        <w:pStyle w:val="Heading2"/>
        <w:ind w:left="1304" w:hanging="170"/>
        <w:rPr>
          <w:b w:val="0"/>
          <w:bCs w:val="0"/>
        </w:rPr>
      </w:pPr>
      <w:r w:rsidRPr="00E305EF">
        <w:rPr>
          <w:b w:val="0"/>
          <w:bCs w:val="0"/>
        </w:rPr>
        <w:t xml:space="preserve">● whether they are proportionate to the contract, and </w:t>
      </w:r>
    </w:p>
    <w:p w14:paraId="6E7E04E8" w14:textId="3AAC4954" w:rsidR="00B04194" w:rsidRPr="00E305EF" w:rsidRDefault="00744F76" w:rsidP="00002716">
      <w:pPr>
        <w:pStyle w:val="Heading2"/>
        <w:ind w:left="1304" w:hanging="170"/>
        <w:rPr>
          <w:b w:val="0"/>
          <w:bCs w:val="0"/>
        </w:rPr>
      </w:pPr>
      <w:r w:rsidRPr="00E305EF">
        <w:rPr>
          <w:b w:val="0"/>
          <w:bCs w:val="0"/>
        </w:rPr>
        <w:t>● whether their application will ensure compliance with the principles of equal treatment</w:t>
      </w:r>
      <w:r w:rsidR="00AE0B24">
        <w:rPr>
          <w:b w:val="0"/>
          <w:bCs w:val="0"/>
        </w:rPr>
        <w:t xml:space="preserve"> </w:t>
      </w:r>
      <w:r w:rsidRPr="00E305EF">
        <w:rPr>
          <w:b w:val="0"/>
          <w:bCs w:val="0"/>
        </w:rPr>
        <w:t>and non-discrimination.</w:t>
      </w:r>
    </w:p>
    <w:p w14:paraId="0A16A0CF" w14:textId="789DE9B7" w:rsidR="00767E9F" w:rsidRDefault="004E73C9" w:rsidP="00AE0B24">
      <w:pPr>
        <w:pStyle w:val="Heading2"/>
        <w:ind w:left="851" w:hanging="709"/>
        <w:rPr>
          <w:b w:val="0"/>
          <w:bCs w:val="0"/>
        </w:rPr>
      </w:pPr>
      <w:r>
        <w:rPr>
          <w:b w:val="0"/>
          <w:bCs w:val="0"/>
        </w:rPr>
        <w:t>2.3</w:t>
      </w:r>
      <w:r>
        <w:rPr>
          <w:b w:val="0"/>
          <w:bCs w:val="0"/>
        </w:rPr>
        <w:tab/>
      </w:r>
      <w:r w:rsidR="00FE041F" w:rsidRPr="00E305EF">
        <w:rPr>
          <w:b w:val="0"/>
          <w:bCs w:val="0"/>
        </w:rPr>
        <w:t xml:space="preserve">As far as possible, the criteria are designed to be ready to use with no modification. This will reduce the burden on commercial teams and provide consistency for the supplier community. </w:t>
      </w:r>
    </w:p>
    <w:p w14:paraId="13F09994" w14:textId="77777777" w:rsidR="00FC4231" w:rsidRDefault="0040021C" w:rsidP="00DD094C">
      <w:pPr>
        <w:pStyle w:val="Heading2"/>
        <w:ind w:left="851" w:hanging="709"/>
        <w:rPr>
          <w:b w:val="0"/>
          <w:bCs w:val="0"/>
        </w:rPr>
      </w:pPr>
      <w:r>
        <w:rPr>
          <w:b w:val="0"/>
          <w:bCs w:val="0"/>
        </w:rPr>
        <w:lastRenderedPageBreak/>
        <w:t>2.4</w:t>
      </w:r>
      <w:r w:rsidR="00DD094C">
        <w:rPr>
          <w:b w:val="0"/>
          <w:bCs w:val="0"/>
        </w:rPr>
        <w:tab/>
        <w:t>I</w:t>
      </w:r>
      <w:r w:rsidR="00FE041F" w:rsidRPr="00E305EF">
        <w:rPr>
          <w:b w:val="0"/>
          <w:bCs w:val="0"/>
        </w:rPr>
        <w:t>f users find that one or more of the Model Award Criteria are not relevant to the subject matter of the contract or proportionate, they can adapt them f</w:t>
      </w:r>
      <w:r w:rsidR="00DD094C">
        <w:rPr>
          <w:b w:val="0"/>
          <w:bCs w:val="0"/>
        </w:rPr>
        <w:t>or</w:t>
      </w:r>
      <w:r w:rsidR="00FE041F" w:rsidRPr="00E305EF">
        <w:rPr>
          <w:b w:val="0"/>
          <w:bCs w:val="0"/>
        </w:rPr>
        <w:t xml:space="preserve"> th</w:t>
      </w:r>
      <w:r w:rsidR="00DD094C">
        <w:rPr>
          <w:b w:val="0"/>
          <w:bCs w:val="0"/>
        </w:rPr>
        <w:t>e</w:t>
      </w:r>
      <w:r w:rsidR="00FE041F" w:rsidRPr="00E305EF">
        <w:rPr>
          <w:b w:val="0"/>
          <w:bCs w:val="0"/>
        </w:rPr>
        <w:t xml:space="preserve"> tender document. </w:t>
      </w:r>
    </w:p>
    <w:p w14:paraId="648DCE5E" w14:textId="77777777" w:rsidR="00FC4231" w:rsidRDefault="00FC4231" w:rsidP="0040021C">
      <w:pPr>
        <w:pStyle w:val="Heading2"/>
        <w:ind w:left="851" w:hanging="709"/>
        <w:rPr>
          <w:b w:val="0"/>
          <w:bCs w:val="0"/>
        </w:rPr>
      </w:pPr>
      <w:r>
        <w:rPr>
          <w:b w:val="0"/>
          <w:bCs w:val="0"/>
        </w:rPr>
        <w:t>2.5</w:t>
      </w:r>
      <w:r>
        <w:rPr>
          <w:b w:val="0"/>
          <w:bCs w:val="0"/>
        </w:rPr>
        <w:tab/>
        <w:t>However,</w:t>
      </w:r>
      <w:r w:rsidR="00DD094C" w:rsidRPr="00FC4231">
        <w:rPr>
          <w:b w:val="0"/>
          <w:bCs w:val="0"/>
        </w:rPr>
        <w:t xml:space="preserve"> it is important to note that if the adjustment is going to be used regularly, the ECS S</w:t>
      </w:r>
      <w:r>
        <w:rPr>
          <w:b w:val="0"/>
          <w:bCs w:val="0"/>
        </w:rPr>
        <w:t>ocial Value</w:t>
      </w:r>
      <w:r w:rsidR="00DD094C" w:rsidRPr="00FC4231">
        <w:rPr>
          <w:b w:val="0"/>
          <w:bCs w:val="0"/>
        </w:rPr>
        <w:t xml:space="preserve"> Model should be updated to reflect the adjustment. (Email </w:t>
      </w:r>
      <w:hyperlink r:id="rId15" w:history="1">
        <w:r w:rsidRPr="001D6CF3">
          <w:rPr>
            <w:rStyle w:val="Hyperlink"/>
            <w:b w:val="0"/>
            <w:bCs w:val="0"/>
          </w:rPr>
          <w:t>Lindsay.Rosul@ECServices.Org.Uk</w:t>
        </w:r>
      </w:hyperlink>
      <w:r>
        <w:rPr>
          <w:b w:val="0"/>
          <w:bCs w:val="0"/>
        </w:rPr>
        <w:t xml:space="preserve"> to make the adjustment</w:t>
      </w:r>
      <w:r w:rsidR="00DD094C" w:rsidRPr="00FC4231">
        <w:rPr>
          <w:b w:val="0"/>
          <w:bCs w:val="0"/>
        </w:rPr>
        <w:t>)</w:t>
      </w:r>
    </w:p>
    <w:p w14:paraId="0AB3F73F" w14:textId="0A5C0A57" w:rsidR="00FC4231" w:rsidRDefault="00FC4231" w:rsidP="00FC4231">
      <w:pPr>
        <w:pStyle w:val="Heading2"/>
        <w:ind w:left="851" w:hanging="709"/>
        <w:rPr>
          <w:b w:val="0"/>
          <w:bCs w:val="0"/>
        </w:rPr>
      </w:pPr>
      <w:r>
        <w:rPr>
          <w:b w:val="0"/>
          <w:bCs w:val="0"/>
        </w:rPr>
        <w:t>2.6</w:t>
      </w:r>
      <w:r>
        <w:rPr>
          <w:b w:val="0"/>
          <w:bCs w:val="0"/>
        </w:rPr>
        <w:tab/>
      </w:r>
      <w:r w:rsidR="00FE041F" w:rsidRPr="00E305EF">
        <w:rPr>
          <w:b w:val="0"/>
          <w:bCs w:val="0"/>
        </w:rPr>
        <w:t xml:space="preserve">Users </w:t>
      </w:r>
      <w:r>
        <w:rPr>
          <w:b w:val="0"/>
          <w:bCs w:val="0"/>
        </w:rPr>
        <w:t>should</w:t>
      </w:r>
      <w:r w:rsidR="00FE041F" w:rsidRPr="00E305EF">
        <w:rPr>
          <w:b w:val="0"/>
          <w:bCs w:val="0"/>
        </w:rPr>
        <w:t xml:space="preserve"> consider the</w:t>
      </w:r>
      <w:r w:rsidR="00D01D31">
        <w:rPr>
          <w:b w:val="0"/>
          <w:bCs w:val="0"/>
        </w:rPr>
        <w:t xml:space="preserve"> ECS Social Value</w:t>
      </w:r>
      <w:r w:rsidR="00FE041F" w:rsidRPr="00E305EF">
        <w:rPr>
          <w:b w:val="0"/>
          <w:bCs w:val="0"/>
        </w:rPr>
        <w:t xml:space="preserve"> Model Award Criteria listed as a menu of options to select from</w:t>
      </w:r>
      <w:r>
        <w:rPr>
          <w:b w:val="0"/>
          <w:bCs w:val="0"/>
        </w:rPr>
        <w:t xml:space="preserve"> ensuring r</w:t>
      </w:r>
      <w:r w:rsidR="00FE041F" w:rsidRPr="00E305EF">
        <w:rPr>
          <w:b w:val="0"/>
          <w:bCs w:val="0"/>
        </w:rPr>
        <w:t>elevance, proportionality, equal treatment and non-discrimination</w:t>
      </w:r>
      <w:r>
        <w:rPr>
          <w:b w:val="0"/>
          <w:bCs w:val="0"/>
        </w:rPr>
        <w:t>.</w:t>
      </w:r>
    </w:p>
    <w:p w14:paraId="3F57221F" w14:textId="6FD6D642" w:rsidR="00FE041F" w:rsidRPr="00E305EF" w:rsidRDefault="00FC4231" w:rsidP="00FC4231">
      <w:pPr>
        <w:pStyle w:val="Heading2"/>
        <w:ind w:left="851" w:hanging="709"/>
        <w:rPr>
          <w:b w:val="0"/>
          <w:bCs w:val="0"/>
        </w:rPr>
      </w:pPr>
      <w:r>
        <w:rPr>
          <w:b w:val="0"/>
          <w:bCs w:val="0"/>
        </w:rPr>
        <w:t>2.7</w:t>
      </w:r>
      <w:r>
        <w:rPr>
          <w:b w:val="0"/>
          <w:bCs w:val="0"/>
        </w:rPr>
        <w:tab/>
      </w:r>
      <w:r w:rsidR="00FE041F" w:rsidRPr="00E305EF">
        <w:rPr>
          <w:b w:val="0"/>
          <w:bCs w:val="0"/>
        </w:rPr>
        <w:t>There is further guidance in relation to each policy outcome within the</w:t>
      </w:r>
      <w:r w:rsidR="00D01D31">
        <w:rPr>
          <w:b w:val="0"/>
          <w:bCs w:val="0"/>
        </w:rPr>
        <w:t xml:space="preserve"> ECS Social Value</w:t>
      </w:r>
      <w:r w:rsidR="00FE041F" w:rsidRPr="00E305EF">
        <w:rPr>
          <w:b w:val="0"/>
          <w:bCs w:val="0"/>
        </w:rPr>
        <w:t xml:space="preserve"> Model, but in </w:t>
      </w:r>
    </w:p>
    <w:p w14:paraId="0CC4E64B" w14:textId="77777777" w:rsidR="00FE041F" w:rsidRPr="00E305EF" w:rsidRDefault="00FE041F" w:rsidP="00002716">
      <w:pPr>
        <w:pStyle w:val="Heading2"/>
        <w:spacing w:before="0"/>
        <w:ind w:left="851"/>
        <w:rPr>
          <w:b w:val="0"/>
          <w:bCs w:val="0"/>
        </w:rPr>
      </w:pPr>
      <w:r w:rsidRPr="00E305EF">
        <w:rPr>
          <w:b w:val="0"/>
          <w:bCs w:val="0"/>
        </w:rPr>
        <w:t>general:</w:t>
      </w:r>
    </w:p>
    <w:p w14:paraId="6F39F3D0" w14:textId="382FB2ED" w:rsidR="00FE041F" w:rsidRPr="00E305EF" w:rsidRDefault="00FE041F" w:rsidP="00002716">
      <w:pPr>
        <w:pStyle w:val="Heading2"/>
        <w:ind w:left="1361" w:hanging="227"/>
        <w:rPr>
          <w:b w:val="0"/>
          <w:bCs w:val="0"/>
        </w:rPr>
      </w:pPr>
      <w:r w:rsidRPr="00E305EF">
        <w:rPr>
          <w:b w:val="0"/>
          <w:bCs w:val="0"/>
        </w:rPr>
        <w:t xml:space="preserve">● Social value award criteria are likely to be sufficiently relevant to the subject-matter of the contract if they relate to the works, goods or services to be provided under the contract. This could include how the works, goods or services are produced or provided, or how they are maintained or disposed of. </w:t>
      </w:r>
    </w:p>
    <w:p w14:paraId="06E281E9" w14:textId="3881AB91" w:rsidR="00FE041F" w:rsidRPr="00E305EF" w:rsidRDefault="00FE041F" w:rsidP="00002716">
      <w:pPr>
        <w:pStyle w:val="Heading2"/>
        <w:ind w:left="1361" w:hanging="227"/>
        <w:rPr>
          <w:b w:val="0"/>
          <w:bCs w:val="0"/>
        </w:rPr>
      </w:pPr>
      <w:r w:rsidRPr="00E305EF">
        <w:rPr>
          <w:b w:val="0"/>
          <w:bCs w:val="0"/>
        </w:rPr>
        <w:t>● Social value award criteria are likely to be proportionate if they are framed specifically</w:t>
      </w:r>
      <w:r w:rsidR="00943D34">
        <w:rPr>
          <w:b w:val="0"/>
          <w:bCs w:val="0"/>
        </w:rPr>
        <w:t xml:space="preserve"> </w:t>
      </w:r>
      <w:r w:rsidRPr="00E305EF">
        <w:rPr>
          <w:b w:val="0"/>
          <w:bCs w:val="0"/>
        </w:rPr>
        <w:t>to meet the requirement and they do not go beyond this. Proportionality will also be relevant to the weighting applied to social value</w:t>
      </w:r>
      <w:r w:rsidR="005005B0">
        <w:rPr>
          <w:b w:val="0"/>
          <w:bCs w:val="0"/>
        </w:rPr>
        <w:t xml:space="preserve">. </w:t>
      </w:r>
      <w:r w:rsidRPr="00E305EF">
        <w:rPr>
          <w:b w:val="0"/>
          <w:bCs w:val="0"/>
        </w:rPr>
        <w:t xml:space="preserve">The overall weighting allocated to social value, and the weightings of individual evaluation criteria, should be proportionate </w:t>
      </w:r>
      <w:proofErr w:type="gramStart"/>
      <w:r w:rsidRPr="00E305EF">
        <w:rPr>
          <w:b w:val="0"/>
          <w:bCs w:val="0"/>
        </w:rPr>
        <w:t>taking into account</w:t>
      </w:r>
      <w:proofErr w:type="gramEnd"/>
      <w:r w:rsidRPr="00E305EF">
        <w:rPr>
          <w:b w:val="0"/>
          <w:bCs w:val="0"/>
        </w:rPr>
        <w:t xml:space="preserve"> how important the social value outcome is to the procurement and the other criteria. </w:t>
      </w:r>
    </w:p>
    <w:p w14:paraId="437E80F9" w14:textId="7037660A" w:rsidR="00FE041F" w:rsidRPr="00E305EF" w:rsidRDefault="00FE041F" w:rsidP="00002716">
      <w:pPr>
        <w:pStyle w:val="Heading2"/>
        <w:ind w:left="1361" w:hanging="227"/>
        <w:rPr>
          <w:b w:val="0"/>
          <w:bCs w:val="0"/>
        </w:rPr>
      </w:pPr>
      <w:r w:rsidRPr="00E305EF">
        <w:rPr>
          <w:b w:val="0"/>
          <w:bCs w:val="0"/>
        </w:rPr>
        <w:t>● Equal treatment requires that contracting authorities do not treat tenderers in similar situations differently and that they do not treat tenderers in different situations the same. Non-discrimination requires that contracting authorities do not discriminate against tenderers on grounds of nationality. This includes indirect discrimination, for example, if an evaluation criterion would create a particular barrier for tenderers from another country (</w:t>
      </w:r>
      <w:proofErr w:type="gramStart"/>
      <w:r w:rsidRPr="00E305EF">
        <w:rPr>
          <w:b w:val="0"/>
          <w:bCs w:val="0"/>
        </w:rPr>
        <w:t>e.g.</w:t>
      </w:r>
      <w:proofErr w:type="gramEnd"/>
      <w:r w:rsidRPr="00E305EF">
        <w:rPr>
          <w:b w:val="0"/>
          <w:bCs w:val="0"/>
        </w:rPr>
        <w:t xml:space="preserve"> a party to the Government Procurement Agreement). </w:t>
      </w:r>
    </w:p>
    <w:p w14:paraId="6B5DC6DC" w14:textId="07A2E082" w:rsidR="00FE041F" w:rsidRPr="00E305EF" w:rsidRDefault="00FE041F" w:rsidP="00E305EF">
      <w:pPr>
        <w:pStyle w:val="Heading2"/>
        <w:rPr>
          <w:b w:val="0"/>
          <w:bCs w:val="0"/>
        </w:rPr>
      </w:pPr>
    </w:p>
    <w:p w14:paraId="0E097192" w14:textId="6892B330" w:rsidR="00E95EF7" w:rsidRDefault="00E95EF7" w:rsidP="001E2572">
      <w:pPr>
        <w:pStyle w:val="Heading2"/>
        <w:spacing w:before="0"/>
        <w:jc w:val="left"/>
      </w:pPr>
      <w:r>
        <w:br w:type="page"/>
      </w:r>
    </w:p>
    <w:p w14:paraId="5EF1278E" w14:textId="77777777" w:rsidR="00E95EF7" w:rsidRDefault="00E95EF7" w:rsidP="001E2572">
      <w:pPr>
        <w:pStyle w:val="Heading2"/>
        <w:spacing w:before="0"/>
        <w:jc w:val="left"/>
      </w:pPr>
    </w:p>
    <w:p w14:paraId="0875222A" w14:textId="4991C435" w:rsidR="00063E2C" w:rsidRPr="006A3850" w:rsidRDefault="00063E2C" w:rsidP="00063E2C">
      <w:pPr>
        <w:pStyle w:val="Heading1"/>
        <w:spacing w:before="360"/>
        <w:jc w:val="both"/>
        <w:rPr>
          <w:rFonts w:ascii="Arial" w:hAnsi="Arial" w:cs="Arial"/>
          <w:b/>
          <w:bCs/>
          <w:color w:val="050725"/>
          <w:sz w:val="24"/>
          <w:szCs w:val="24"/>
        </w:rPr>
      </w:pPr>
      <w:r w:rsidRPr="006A3850">
        <w:rPr>
          <w:rFonts w:ascii="Arial" w:hAnsi="Arial" w:cs="Arial"/>
          <w:b/>
          <w:bCs/>
          <w:color w:val="050725"/>
          <w:sz w:val="24"/>
          <w:szCs w:val="24"/>
        </w:rPr>
        <w:t xml:space="preserve">SECTION </w:t>
      </w:r>
      <w:r>
        <w:rPr>
          <w:rFonts w:ascii="Arial" w:hAnsi="Arial" w:cs="Arial"/>
          <w:b/>
          <w:bCs/>
          <w:color w:val="050725"/>
          <w:sz w:val="24"/>
          <w:szCs w:val="24"/>
        </w:rPr>
        <w:t>3</w:t>
      </w:r>
      <w:r w:rsidRPr="006A3850">
        <w:rPr>
          <w:rFonts w:ascii="Arial" w:hAnsi="Arial" w:cs="Arial"/>
          <w:b/>
          <w:bCs/>
          <w:color w:val="050725"/>
          <w:sz w:val="24"/>
          <w:szCs w:val="24"/>
        </w:rPr>
        <w:t xml:space="preserve"> – </w:t>
      </w:r>
      <w:r>
        <w:rPr>
          <w:rFonts w:ascii="Arial" w:hAnsi="Arial" w:cs="Arial"/>
          <w:b/>
          <w:bCs/>
          <w:color w:val="050725"/>
          <w:sz w:val="24"/>
          <w:szCs w:val="24"/>
        </w:rPr>
        <w:t>HOW TO APPLY THE ECS SOCIAL VALUE MODEL</w:t>
      </w:r>
    </w:p>
    <w:p w14:paraId="49823956" w14:textId="3DC4E6E9" w:rsidR="001E2572" w:rsidRPr="00E305EF" w:rsidRDefault="001E2572" w:rsidP="00E305EF">
      <w:pPr>
        <w:pStyle w:val="Heading2"/>
        <w:rPr>
          <w:b w:val="0"/>
          <w:bCs w:val="0"/>
        </w:rPr>
      </w:pPr>
      <w:r w:rsidRPr="00E305EF">
        <w:rPr>
          <w:b w:val="0"/>
          <w:bCs w:val="0"/>
        </w:rPr>
        <w:t>The Model is straightforward to use, and it fits seamlessly into the procurement lifecycle (see the stages in the table below).</w:t>
      </w:r>
    </w:p>
    <w:p w14:paraId="23DE778E" w14:textId="77777777" w:rsidR="001E2572" w:rsidRDefault="001E2572" w:rsidP="001E2572">
      <w:pPr>
        <w:pStyle w:val="BodyText"/>
        <w:spacing w:before="4"/>
        <w:rPr>
          <w:sz w:val="25"/>
        </w:rPr>
      </w:pPr>
    </w:p>
    <w:tbl>
      <w:tblPr>
        <w:tblW w:w="9225" w:type="dxa"/>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715"/>
        <w:gridCol w:w="1651"/>
        <w:gridCol w:w="1859"/>
      </w:tblGrid>
      <w:tr w:rsidR="001E2572" w14:paraId="46B7BCD0" w14:textId="77777777" w:rsidTr="00857F98">
        <w:trPr>
          <w:trHeight w:val="599"/>
        </w:trPr>
        <w:tc>
          <w:tcPr>
            <w:tcW w:w="5715" w:type="dxa"/>
            <w:vMerge w:val="restart"/>
          </w:tcPr>
          <w:p w14:paraId="289D37DD" w14:textId="06E453D7" w:rsidR="001E2572" w:rsidRDefault="001E2572" w:rsidP="00156C94">
            <w:pPr>
              <w:pStyle w:val="TableParagraph"/>
              <w:spacing w:line="276" w:lineRule="auto"/>
              <w:ind w:right="2394"/>
              <w:rPr>
                <w:b/>
                <w:sz w:val="20"/>
              </w:rPr>
            </w:pPr>
            <w:r>
              <w:rPr>
                <w:b/>
                <w:sz w:val="20"/>
              </w:rPr>
              <w:t xml:space="preserve">Social Value Model activity carried out by </w:t>
            </w:r>
            <w:r w:rsidR="00517D23">
              <w:rPr>
                <w:b/>
                <w:sz w:val="20"/>
              </w:rPr>
              <w:t>the ECS team in collaboration with the Customer</w:t>
            </w:r>
          </w:p>
        </w:tc>
        <w:tc>
          <w:tcPr>
            <w:tcW w:w="3510" w:type="dxa"/>
            <w:gridSpan w:val="2"/>
          </w:tcPr>
          <w:p w14:paraId="3274D262" w14:textId="77777777" w:rsidR="001E2572" w:rsidRDefault="001E2572" w:rsidP="00156C94">
            <w:pPr>
              <w:pStyle w:val="TableParagraph"/>
              <w:ind w:left="679"/>
              <w:rPr>
                <w:b/>
                <w:sz w:val="20"/>
              </w:rPr>
            </w:pPr>
            <w:r>
              <w:rPr>
                <w:b/>
                <w:color w:val="212121"/>
                <w:spacing w:val="-2"/>
                <w:sz w:val="20"/>
              </w:rPr>
              <w:t>Procurement</w:t>
            </w:r>
            <w:r>
              <w:rPr>
                <w:b/>
                <w:color w:val="212121"/>
                <w:spacing w:val="3"/>
                <w:sz w:val="20"/>
              </w:rPr>
              <w:t xml:space="preserve"> </w:t>
            </w:r>
            <w:r>
              <w:rPr>
                <w:b/>
                <w:color w:val="212121"/>
                <w:spacing w:val="-2"/>
                <w:sz w:val="20"/>
              </w:rPr>
              <w:t>lifecycle</w:t>
            </w:r>
            <w:r>
              <w:rPr>
                <w:b/>
                <w:color w:val="212121"/>
                <w:spacing w:val="-2"/>
                <w:sz w:val="20"/>
                <w:vertAlign w:val="superscript"/>
              </w:rPr>
              <w:t>9</w:t>
            </w:r>
          </w:p>
        </w:tc>
      </w:tr>
      <w:tr w:rsidR="001E2572" w14:paraId="3F5C53AA" w14:textId="77777777" w:rsidTr="00857F98">
        <w:trPr>
          <w:trHeight w:val="599"/>
        </w:trPr>
        <w:tc>
          <w:tcPr>
            <w:tcW w:w="5715" w:type="dxa"/>
            <w:vMerge/>
            <w:tcBorders>
              <w:top w:val="nil"/>
            </w:tcBorders>
          </w:tcPr>
          <w:p w14:paraId="11D34EC8" w14:textId="77777777" w:rsidR="001E2572" w:rsidRDefault="001E2572" w:rsidP="00156C94">
            <w:pPr>
              <w:rPr>
                <w:sz w:val="2"/>
                <w:szCs w:val="2"/>
              </w:rPr>
            </w:pPr>
          </w:p>
        </w:tc>
        <w:tc>
          <w:tcPr>
            <w:tcW w:w="1651" w:type="dxa"/>
          </w:tcPr>
          <w:p w14:paraId="7282129D" w14:textId="77777777" w:rsidR="001E2572" w:rsidRDefault="001E2572" w:rsidP="00156C94">
            <w:pPr>
              <w:pStyle w:val="TableParagraph"/>
              <w:ind w:left="551"/>
              <w:rPr>
                <w:b/>
                <w:sz w:val="20"/>
              </w:rPr>
            </w:pPr>
            <w:r>
              <w:rPr>
                <w:b/>
                <w:color w:val="212121"/>
                <w:spacing w:val="-4"/>
                <w:sz w:val="20"/>
              </w:rPr>
              <w:t>Stage</w:t>
            </w:r>
          </w:p>
        </w:tc>
        <w:tc>
          <w:tcPr>
            <w:tcW w:w="1859" w:type="dxa"/>
          </w:tcPr>
          <w:p w14:paraId="03110793" w14:textId="77777777" w:rsidR="001E2572" w:rsidRDefault="001E2572" w:rsidP="00156C94">
            <w:pPr>
              <w:pStyle w:val="TableParagraph"/>
              <w:ind w:left="569"/>
              <w:rPr>
                <w:b/>
                <w:sz w:val="20"/>
              </w:rPr>
            </w:pPr>
            <w:r>
              <w:rPr>
                <w:b/>
                <w:color w:val="212121"/>
                <w:spacing w:val="-2"/>
                <w:sz w:val="20"/>
              </w:rPr>
              <w:t>Activity</w:t>
            </w:r>
          </w:p>
        </w:tc>
      </w:tr>
      <w:tr w:rsidR="001E2572" w14:paraId="670F0735" w14:textId="77777777" w:rsidTr="00857F98">
        <w:trPr>
          <w:trHeight w:val="1523"/>
        </w:trPr>
        <w:tc>
          <w:tcPr>
            <w:tcW w:w="5715" w:type="dxa"/>
          </w:tcPr>
          <w:p w14:paraId="5402829E" w14:textId="5465CCC1" w:rsidR="001E2572" w:rsidRDefault="001E2572" w:rsidP="00156C94">
            <w:pPr>
              <w:pStyle w:val="TableParagraph"/>
              <w:rPr>
                <w:b/>
                <w:sz w:val="20"/>
              </w:rPr>
            </w:pPr>
            <w:r>
              <w:rPr>
                <w:sz w:val="20"/>
              </w:rPr>
              <w:t>1.</w:t>
            </w:r>
            <w:r>
              <w:rPr>
                <w:spacing w:val="-7"/>
                <w:sz w:val="20"/>
              </w:rPr>
              <w:t xml:space="preserve"> </w:t>
            </w:r>
            <w:r>
              <w:rPr>
                <w:b/>
                <w:sz w:val="20"/>
              </w:rPr>
              <w:t>Build</w:t>
            </w:r>
            <w:r>
              <w:rPr>
                <w:b/>
                <w:spacing w:val="-6"/>
                <w:sz w:val="20"/>
              </w:rPr>
              <w:t xml:space="preserve"> </w:t>
            </w:r>
            <w:r>
              <w:rPr>
                <w:b/>
                <w:sz w:val="20"/>
              </w:rPr>
              <w:t>awareness</w:t>
            </w:r>
            <w:r>
              <w:rPr>
                <w:b/>
                <w:spacing w:val="-5"/>
                <w:sz w:val="20"/>
              </w:rPr>
              <w:t xml:space="preserve"> </w:t>
            </w:r>
            <w:r>
              <w:rPr>
                <w:b/>
                <w:sz w:val="20"/>
              </w:rPr>
              <w:t>within</w:t>
            </w:r>
            <w:r>
              <w:rPr>
                <w:b/>
                <w:spacing w:val="-7"/>
                <w:sz w:val="20"/>
              </w:rPr>
              <w:t xml:space="preserve"> </w:t>
            </w:r>
            <w:r>
              <w:rPr>
                <w:b/>
                <w:sz w:val="20"/>
              </w:rPr>
              <w:t>the</w:t>
            </w:r>
            <w:r w:rsidR="00517D23">
              <w:rPr>
                <w:b/>
                <w:sz w:val="20"/>
              </w:rPr>
              <w:t xml:space="preserve"> customer</w:t>
            </w:r>
            <w:r>
              <w:rPr>
                <w:b/>
                <w:spacing w:val="-6"/>
                <w:sz w:val="20"/>
              </w:rPr>
              <w:t xml:space="preserve"> </w:t>
            </w:r>
            <w:proofErr w:type="spellStart"/>
            <w:r>
              <w:rPr>
                <w:b/>
                <w:spacing w:val="-2"/>
                <w:sz w:val="20"/>
              </w:rPr>
              <w:t>organisation</w:t>
            </w:r>
            <w:proofErr w:type="spellEnd"/>
          </w:p>
          <w:p w14:paraId="7F59BA6A" w14:textId="0F4908BD" w:rsidR="001E2572" w:rsidRDefault="001E2572" w:rsidP="00156C94">
            <w:pPr>
              <w:pStyle w:val="TableParagraph"/>
              <w:spacing w:before="34" w:line="276" w:lineRule="auto"/>
              <w:ind w:right="123"/>
              <w:rPr>
                <w:sz w:val="20"/>
              </w:rPr>
            </w:pPr>
            <w:r>
              <w:rPr>
                <w:sz w:val="20"/>
              </w:rPr>
              <w:t xml:space="preserve">Ensure </w:t>
            </w:r>
            <w:r w:rsidR="00517D23">
              <w:rPr>
                <w:sz w:val="20"/>
              </w:rPr>
              <w:t>ECS customers/relevant stakeholders</w:t>
            </w:r>
            <w:r>
              <w:rPr>
                <w:spacing w:val="-6"/>
                <w:sz w:val="20"/>
              </w:rPr>
              <w:t xml:space="preserve"> </w:t>
            </w:r>
            <w:r>
              <w:rPr>
                <w:sz w:val="20"/>
              </w:rPr>
              <w:t>are</w:t>
            </w:r>
            <w:r>
              <w:rPr>
                <w:spacing w:val="-6"/>
                <w:sz w:val="20"/>
              </w:rPr>
              <w:t xml:space="preserve"> </w:t>
            </w:r>
            <w:r>
              <w:rPr>
                <w:sz w:val="20"/>
              </w:rPr>
              <w:t>familiar</w:t>
            </w:r>
            <w:r>
              <w:rPr>
                <w:spacing w:val="-3"/>
                <w:sz w:val="20"/>
              </w:rPr>
              <w:t xml:space="preserve"> </w:t>
            </w:r>
            <w:r>
              <w:rPr>
                <w:sz w:val="20"/>
              </w:rPr>
              <w:t>with</w:t>
            </w:r>
            <w:r>
              <w:rPr>
                <w:spacing w:val="-6"/>
                <w:sz w:val="20"/>
              </w:rPr>
              <w:t xml:space="preserve"> </w:t>
            </w:r>
            <w:r>
              <w:rPr>
                <w:sz w:val="20"/>
              </w:rPr>
              <w:t>social</w:t>
            </w:r>
            <w:r>
              <w:rPr>
                <w:spacing w:val="-5"/>
                <w:sz w:val="20"/>
              </w:rPr>
              <w:t xml:space="preserve"> </w:t>
            </w:r>
            <w:r>
              <w:rPr>
                <w:sz w:val="20"/>
              </w:rPr>
              <w:t>value</w:t>
            </w:r>
            <w:r>
              <w:rPr>
                <w:spacing w:val="-6"/>
                <w:sz w:val="20"/>
              </w:rPr>
              <w:t xml:space="preserve"> </w:t>
            </w:r>
            <w:r w:rsidR="00517D23">
              <w:rPr>
                <w:sz w:val="20"/>
              </w:rPr>
              <w:t>and understand its core purpose to enhance positive benefit.</w:t>
            </w:r>
            <w:r w:rsidR="0069018A">
              <w:rPr>
                <w:sz w:val="20"/>
              </w:rPr>
              <w:t xml:space="preserve"> Wherever possible stakeholders should feed into the social value requirements to any strategy or policies.</w:t>
            </w:r>
          </w:p>
        </w:tc>
        <w:tc>
          <w:tcPr>
            <w:tcW w:w="1651" w:type="dxa"/>
          </w:tcPr>
          <w:p w14:paraId="30517E9A" w14:textId="77777777" w:rsidR="001E2572" w:rsidRDefault="001E2572" w:rsidP="00156C94">
            <w:pPr>
              <w:pStyle w:val="TableParagraph"/>
              <w:ind w:left="100"/>
              <w:rPr>
                <w:sz w:val="20"/>
              </w:rPr>
            </w:pPr>
            <w:r>
              <w:rPr>
                <w:color w:val="212121"/>
                <w:spacing w:val="-5"/>
                <w:sz w:val="20"/>
              </w:rPr>
              <w:t>N/A</w:t>
            </w:r>
          </w:p>
        </w:tc>
        <w:tc>
          <w:tcPr>
            <w:tcW w:w="1859" w:type="dxa"/>
          </w:tcPr>
          <w:p w14:paraId="4172AACB" w14:textId="77777777" w:rsidR="001E2572" w:rsidRDefault="001E2572" w:rsidP="00156C94">
            <w:pPr>
              <w:pStyle w:val="TableParagraph"/>
              <w:ind w:left="99"/>
              <w:rPr>
                <w:sz w:val="20"/>
              </w:rPr>
            </w:pPr>
            <w:r>
              <w:rPr>
                <w:color w:val="212121"/>
                <w:spacing w:val="-5"/>
                <w:sz w:val="20"/>
              </w:rPr>
              <w:t>N/A</w:t>
            </w:r>
          </w:p>
        </w:tc>
      </w:tr>
      <w:tr w:rsidR="001E2572" w14:paraId="03FAE533" w14:textId="77777777" w:rsidTr="00857F98">
        <w:trPr>
          <w:trHeight w:val="1787"/>
        </w:trPr>
        <w:tc>
          <w:tcPr>
            <w:tcW w:w="5715" w:type="dxa"/>
          </w:tcPr>
          <w:p w14:paraId="469477D0" w14:textId="77777777" w:rsidR="001E2572" w:rsidRDefault="001E2572" w:rsidP="001E2572">
            <w:pPr>
              <w:pStyle w:val="TableParagraph"/>
              <w:numPr>
                <w:ilvl w:val="0"/>
                <w:numId w:val="9"/>
              </w:numPr>
              <w:tabs>
                <w:tab w:val="left" w:pos="319"/>
              </w:tabs>
              <w:ind w:hanging="222"/>
              <w:rPr>
                <w:b/>
                <w:sz w:val="20"/>
              </w:rPr>
            </w:pPr>
            <w:r>
              <w:rPr>
                <w:b/>
                <w:sz w:val="20"/>
              </w:rPr>
              <w:t>Identify</w:t>
            </w:r>
            <w:r>
              <w:rPr>
                <w:b/>
                <w:spacing w:val="-10"/>
                <w:sz w:val="20"/>
              </w:rPr>
              <w:t xml:space="preserve"> </w:t>
            </w:r>
            <w:r>
              <w:rPr>
                <w:b/>
                <w:sz w:val="20"/>
              </w:rPr>
              <w:t>the</w:t>
            </w:r>
            <w:r>
              <w:rPr>
                <w:b/>
                <w:spacing w:val="-6"/>
                <w:sz w:val="20"/>
              </w:rPr>
              <w:t xml:space="preserve"> </w:t>
            </w:r>
            <w:proofErr w:type="spellStart"/>
            <w:r>
              <w:rPr>
                <w:b/>
                <w:sz w:val="20"/>
              </w:rPr>
              <w:t>organisation’s</w:t>
            </w:r>
            <w:proofErr w:type="spellEnd"/>
            <w:r>
              <w:rPr>
                <w:b/>
                <w:spacing w:val="-8"/>
                <w:sz w:val="20"/>
              </w:rPr>
              <w:t xml:space="preserve"> </w:t>
            </w:r>
            <w:r>
              <w:rPr>
                <w:b/>
                <w:sz w:val="20"/>
              </w:rPr>
              <w:t>pipeline</w:t>
            </w:r>
            <w:r>
              <w:rPr>
                <w:b/>
                <w:spacing w:val="-5"/>
                <w:sz w:val="20"/>
              </w:rPr>
              <w:t xml:space="preserve"> </w:t>
            </w:r>
            <w:r>
              <w:rPr>
                <w:b/>
                <w:sz w:val="20"/>
              </w:rPr>
              <w:t>of</w:t>
            </w:r>
            <w:r>
              <w:rPr>
                <w:b/>
                <w:spacing w:val="-6"/>
                <w:sz w:val="20"/>
              </w:rPr>
              <w:t xml:space="preserve"> </w:t>
            </w:r>
            <w:r>
              <w:rPr>
                <w:b/>
                <w:spacing w:val="-2"/>
                <w:sz w:val="20"/>
              </w:rPr>
              <w:t>procurements</w:t>
            </w:r>
          </w:p>
          <w:p w14:paraId="48C52E32" w14:textId="77777777" w:rsidR="001E2572" w:rsidRDefault="001E2572" w:rsidP="001E2572">
            <w:pPr>
              <w:pStyle w:val="TableParagraph"/>
              <w:numPr>
                <w:ilvl w:val="1"/>
                <w:numId w:val="9"/>
              </w:numPr>
              <w:tabs>
                <w:tab w:val="left" w:pos="523"/>
              </w:tabs>
              <w:spacing w:before="34" w:line="276" w:lineRule="auto"/>
              <w:ind w:right="669"/>
              <w:rPr>
                <w:sz w:val="20"/>
              </w:rPr>
            </w:pPr>
            <w:r>
              <w:rPr>
                <w:sz w:val="20"/>
              </w:rPr>
              <w:t>Discuss with internal clients what they will need to procure</w:t>
            </w:r>
            <w:r>
              <w:rPr>
                <w:spacing w:val="-6"/>
                <w:sz w:val="20"/>
              </w:rPr>
              <w:t xml:space="preserve"> </w:t>
            </w:r>
            <w:r>
              <w:rPr>
                <w:sz w:val="20"/>
              </w:rPr>
              <w:t>in</w:t>
            </w:r>
            <w:r>
              <w:rPr>
                <w:spacing w:val="-6"/>
                <w:sz w:val="20"/>
              </w:rPr>
              <w:t xml:space="preserve"> </w:t>
            </w:r>
            <w:r>
              <w:rPr>
                <w:sz w:val="20"/>
              </w:rPr>
              <w:t>the</w:t>
            </w:r>
            <w:r>
              <w:rPr>
                <w:spacing w:val="-6"/>
                <w:sz w:val="20"/>
              </w:rPr>
              <w:t xml:space="preserve"> </w:t>
            </w:r>
            <w:r>
              <w:rPr>
                <w:sz w:val="20"/>
              </w:rPr>
              <w:t>coming</w:t>
            </w:r>
            <w:r>
              <w:rPr>
                <w:spacing w:val="-5"/>
                <w:sz w:val="20"/>
              </w:rPr>
              <w:t xml:space="preserve"> </w:t>
            </w:r>
            <w:r>
              <w:rPr>
                <w:sz w:val="20"/>
              </w:rPr>
              <w:t>year,</w:t>
            </w:r>
            <w:r>
              <w:rPr>
                <w:spacing w:val="-3"/>
                <w:sz w:val="20"/>
              </w:rPr>
              <w:t xml:space="preserve"> </w:t>
            </w:r>
            <w:r>
              <w:rPr>
                <w:sz w:val="20"/>
              </w:rPr>
              <w:t>based</w:t>
            </w:r>
            <w:r>
              <w:rPr>
                <w:spacing w:val="-5"/>
                <w:sz w:val="20"/>
              </w:rPr>
              <w:t xml:space="preserve"> </w:t>
            </w:r>
            <w:r>
              <w:rPr>
                <w:sz w:val="20"/>
              </w:rPr>
              <w:t>on</w:t>
            </w:r>
            <w:r>
              <w:rPr>
                <w:spacing w:val="-5"/>
                <w:sz w:val="20"/>
              </w:rPr>
              <w:t xml:space="preserve"> </w:t>
            </w:r>
            <w:r>
              <w:rPr>
                <w:sz w:val="20"/>
              </w:rPr>
              <w:t>estimates</w:t>
            </w:r>
            <w:r>
              <w:rPr>
                <w:spacing w:val="-5"/>
                <w:sz w:val="20"/>
              </w:rPr>
              <w:t xml:space="preserve"> </w:t>
            </w:r>
            <w:r>
              <w:rPr>
                <w:sz w:val="20"/>
              </w:rPr>
              <w:t xml:space="preserve">for </w:t>
            </w:r>
            <w:proofErr w:type="spellStart"/>
            <w:r>
              <w:rPr>
                <w:sz w:val="20"/>
              </w:rPr>
              <w:t>programme</w:t>
            </w:r>
            <w:proofErr w:type="spellEnd"/>
            <w:r>
              <w:rPr>
                <w:sz w:val="20"/>
              </w:rPr>
              <w:t xml:space="preserve"> spend in the budget.</w:t>
            </w:r>
          </w:p>
          <w:p w14:paraId="4F8A0084" w14:textId="77777777" w:rsidR="001E2572" w:rsidRDefault="001E2572" w:rsidP="001E2572">
            <w:pPr>
              <w:pStyle w:val="TableParagraph"/>
              <w:numPr>
                <w:ilvl w:val="1"/>
                <w:numId w:val="9"/>
              </w:numPr>
              <w:tabs>
                <w:tab w:val="left" w:pos="523"/>
              </w:tabs>
              <w:spacing w:before="1" w:line="276" w:lineRule="auto"/>
              <w:ind w:right="292"/>
              <w:rPr>
                <w:sz w:val="20"/>
              </w:rPr>
            </w:pPr>
            <w:r>
              <w:rPr>
                <w:sz w:val="20"/>
              </w:rPr>
              <w:t>Talk to stakeholders to help determine any areas of improvement</w:t>
            </w:r>
            <w:r>
              <w:rPr>
                <w:spacing w:val="-8"/>
                <w:sz w:val="20"/>
              </w:rPr>
              <w:t xml:space="preserve"> </w:t>
            </w:r>
            <w:r>
              <w:rPr>
                <w:sz w:val="20"/>
              </w:rPr>
              <w:t>that</w:t>
            </w:r>
            <w:r>
              <w:rPr>
                <w:spacing w:val="-8"/>
                <w:sz w:val="20"/>
              </w:rPr>
              <w:t xml:space="preserve"> </w:t>
            </w:r>
            <w:r>
              <w:rPr>
                <w:sz w:val="20"/>
              </w:rPr>
              <w:t>could</w:t>
            </w:r>
            <w:r>
              <w:rPr>
                <w:spacing w:val="-6"/>
                <w:sz w:val="20"/>
              </w:rPr>
              <w:t xml:space="preserve"> </w:t>
            </w:r>
            <w:r>
              <w:rPr>
                <w:sz w:val="20"/>
              </w:rPr>
              <w:t>be</w:t>
            </w:r>
            <w:r>
              <w:rPr>
                <w:spacing w:val="-7"/>
                <w:sz w:val="20"/>
              </w:rPr>
              <w:t xml:space="preserve"> </w:t>
            </w:r>
            <w:r>
              <w:rPr>
                <w:sz w:val="20"/>
              </w:rPr>
              <w:t>delivered</w:t>
            </w:r>
            <w:r>
              <w:rPr>
                <w:spacing w:val="-6"/>
                <w:sz w:val="20"/>
              </w:rPr>
              <w:t xml:space="preserve"> </w:t>
            </w:r>
            <w:r>
              <w:rPr>
                <w:sz w:val="20"/>
              </w:rPr>
              <w:t>through</w:t>
            </w:r>
            <w:r>
              <w:rPr>
                <w:spacing w:val="-8"/>
                <w:sz w:val="20"/>
              </w:rPr>
              <w:t xml:space="preserve"> </w:t>
            </w:r>
            <w:r>
              <w:rPr>
                <w:sz w:val="20"/>
              </w:rPr>
              <w:t>contracts.</w:t>
            </w:r>
          </w:p>
        </w:tc>
        <w:tc>
          <w:tcPr>
            <w:tcW w:w="1651" w:type="dxa"/>
            <w:vMerge w:val="restart"/>
          </w:tcPr>
          <w:p w14:paraId="7C42A54F" w14:textId="15A58AEA" w:rsidR="001E2572" w:rsidRDefault="001E2572" w:rsidP="00156C94">
            <w:pPr>
              <w:pStyle w:val="TableParagraph"/>
              <w:spacing w:line="276" w:lineRule="auto"/>
              <w:ind w:left="100" w:right="101"/>
              <w:rPr>
                <w:sz w:val="20"/>
              </w:rPr>
            </w:pPr>
            <w:r>
              <w:rPr>
                <w:color w:val="212121"/>
                <w:sz w:val="20"/>
              </w:rPr>
              <w:t>Preparation</w:t>
            </w:r>
            <w:r>
              <w:rPr>
                <w:color w:val="212121"/>
                <w:spacing w:val="-14"/>
                <w:sz w:val="20"/>
              </w:rPr>
              <w:t xml:space="preserve"> </w:t>
            </w:r>
            <w:r>
              <w:rPr>
                <w:color w:val="212121"/>
                <w:sz w:val="20"/>
              </w:rPr>
              <w:t xml:space="preserve">and </w:t>
            </w:r>
            <w:r>
              <w:rPr>
                <w:color w:val="212121"/>
                <w:spacing w:val="-2"/>
                <w:sz w:val="20"/>
              </w:rPr>
              <w:t>planning</w:t>
            </w:r>
            <w:r w:rsidR="009B7E22">
              <w:rPr>
                <w:color w:val="212121"/>
                <w:spacing w:val="-2"/>
                <w:sz w:val="20"/>
              </w:rPr>
              <w:t xml:space="preserve"> </w:t>
            </w:r>
            <w:r w:rsidR="009B7E22" w:rsidRPr="009B7E22">
              <w:rPr>
                <w:b/>
                <w:bCs/>
                <w:color w:val="212121"/>
                <w:spacing w:val="-2"/>
                <w:sz w:val="20"/>
              </w:rPr>
              <w:t>(ANALYSE)</w:t>
            </w:r>
          </w:p>
        </w:tc>
        <w:tc>
          <w:tcPr>
            <w:tcW w:w="1859" w:type="dxa"/>
            <w:vMerge w:val="restart"/>
          </w:tcPr>
          <w:p w14:paraId="23CCD457" w14:textId="77777777" w:rsidR="001E2572" w:rsidRDefault="001E2572" w:rsidP="00156C94">
            <w:pPr>
              <w:pStyle w:val="TableParagraph"/>
              <w:spacing w:line="276" w:lineRule="auto"/>
              <w:ind w:left="99" w:right="352"/>
              <w:jc w:val="both"/>
              <w:rPr>
                <w:sz w:val="20"/>
              </w:rPr>
            </w:pPr>
            <w:r>
              <w:rPr>
                <w:color w:val="212121"/>
                <w:sz w:val="20"/>
              </w:rPr>
              <w:t>Develop</w:t>
            </w:r>
            <w:r>
              <w:rPr>
                <w:color w:val="212121"/>
                <w:spacing w:val="-14"/>
                <w:sz w:val="20"/>
              </w:rPr>
              <w:t xml:space="preserve"> </w:t>
            </w:r>
            <w:r>
              <w:rPr>
                <w:color w:val="212121"/>
                <w:sz w:val="20"/>
              </w:rPr>
              <w:t>a</w:t>
            </w:r>
            <w:r>
              <w:rPr>
                <w:color w:val="212121"/>
                <w:spacing w:val="-14"/>
                <w:sz w:val="20"/>
              </w:rPr>
              <w:t xml:space="preserve"> </w:t>
            </w:r>
            <w:r>
              <w:rPr>
                <w:color w:val="212121"/>
                <w:sz w:val="20"/>
              </w:rPr>
              <w:t>clear definition</w:t>
            </w:r>
            <w:r>
              <w:rPr>
                <w:color w:val="212121"/>
                <w:spacing w:val="-6"/>
                <w:sz w:val="20"/>
              </w:rPr>
              <w:t xml:space="preserve"> </w:t>
            </w:r>
            <w:r>
              <w:rPr>
                <w:color w:val="212121"/>
                <w:sz w:val="20"/>
              </w:rPr>
              <w:t>of</w:t>
            </w:r>
            <w:r>
              <w:rPr>
                <w:color w:val="212121"/>
                <w:spacing w:val="-4"/>
                <w:sz w:val="20"/>
              </w:rPr>
              <w:t xml:space="preserve"> </w:t>
            </w:r>
            <w:r>
              <w:rPr>
                <w:color w:val="212121"/>
                <w:sz w:val="20"/>
              </w:rPr>
              <w:t>the business need</w:t>
            </w:r>
          </w:p>
        </w:tc>
      </w:tr>
      <w:tr w:rsidR="001E2572" w14:paraId="4A1B1410" w14:textId="77777777" w:rsidTr="00857F98">
        <w:trPr>
          <w:trHeight w:val="3901"/>
        </w:trPr>
        <w:tc>
          <w:tcPr>
            <w:tcW w:w="5715" w:type="dxa"/>
          </w:tcPr>
          <w:p w14:paraId="4B3795F7" w14:textId="77777777" w:rsidR="001E2572" w:rsidRDefault="001E2572" w:rsidP="001E2572">
            <w:pPr>
              <w:pStyle w:val="TableParagraph"/>
              <w:numPr>
                <w:ilvl w:val="0"/>
                <w:numId w:val="8"/>
              </w:numPr>
              <w:tabs>
                <w:tab w:val="left" w:pos="319"/>
              </w:tabs>
              <w:ind w:hanging="222"/>
              <w:rPr>
                <w:b/>
                <w:sz w:val="20"/>
              </w:rPr>
            </w:pPr>
            <w:r>
              <w:rPr>
                <w:b/>
                <w:sz w:val="20"/>
              </w:rPr>
              <w:t>Select</w:t>
            </w:r>
            <w:r>
              <w:rPr>
                <w:b/>
                <w:spacing w:val="-5"/>
                <w:sz w:val="20"/>
              </w:rPr>
              <w:t xml:space="preserve"> </w:t>
            </w:r>
            <w:r>
              <w:rPr>
                <w:b/>
                <w:sz w:val="20"/>
              </w:rPr>
              <w:t>social</w:t>
            </w:r>
            <w:r>
              <w:rPr>
                <w:b/>
                <w:spacing w:val="-8"/>
                <w:sz w:val="20"/>
              </w:rPr>
              <w:t xml:space="preserve"> </w:t>
            </w:r>
            <w:r>
              <w:rPr>
                <w:b/>
                <w:sz w:val="20"/>
              </w:rPr>
              <w:t>value</w:t>
            </w:r>
            <w:r>
              <w:rPr>
                <w:b/>
                <w:spacing w:val="-7"/>
                <w:sz w:val="20"/>
              </w:rPr>
              <w:t xml:space="preserve"> </w:t>
            </w:r>
            <w:r>
              <w:rPr>
                <w:b/>
                <w:sz w:val="20"/>
              </w:rPr>
              <w:t>themes</w:t>
            </w:r>
            <w:r>
              <w:rPr>
                <w:b/>
                <w:spacing w:val="-8"/>
                <w:sz w:val="20"/>
              </w:rPr>
              <w:t xml:space="preserve"> </w:t>
            </w:r>
            <w:r>
              <w:rPr>
                <w:b/>
                <w:sz w:val="20"/>
              </w:rPr>
              <w:t>and</w:t>
            </w:r>
            <w:r>
              <w:rPr>
                <w:b/>
                <w:spacing w:val="-6"/>
                <w:sz w:val="20"/>
              </w:rPr>
              <w:t xml:space="preserve"> </w:t>
            </w:r>
            <w:r>
              <w:rPr>
                <w:b/>
                <w:sz w:val="20"/>
              </w:rPr>
              <w:t>policy</w:t>
            </w:r>
            <w:r>
              <w:rPr>
                <w:b/>
                <w:spacing w:val="-10"/>
                <w:sz w:val="20"/>
              </w:rPr>
              <w:t xml:space="preserve"> </w:t>
            </w:r>
            <w:r>
              <w:rPr>
                <w:b/>
                <w:spacing w:val="-2"/>
                <w:sz w:val="20"/>
              </w:rPr>
              <w:t>outcomes</w:t>
            </w:r>
          </w:p>
          <w:p w14:paraId="2E8106AA" w14:textId="5708D395" w:rsidR="001E2572" w:rsidRDefault="001E2572" w:rsidP="001E2572">
            <w:pPr>
              <w:pStyle w:val="TableParagraph"/>
              <w:numPr>
                <w:ilvl w:val="1"/>
                <w:numId w:val="8"/>
              </w:numPr>
              <w:tabs>
                <w:tab w:val="left" w:pos="523"/>
              </w:tabs>
              <w:spacing w:before="34" w:line="276" w:lineRule="auto"/>
              <w:ind w:right="934"/>
              <w:rPr>
                <w:sz w:val="20"/>
              </w:rPr>
            </w:pPr>
            <w:r>
              <w:rPr>
                <w:sz w:val="20"/>
              </w:rPr>
              <w:t>Work</w:t>
            </w:r>
            <w:r>
              <w:rPr>
                <w:spacing w:val="-1"/>
                <w:sz w:val="20"/>
              </w:rPr>
              <w:t xml:space="preserve"> </w:t>
            </w:r>
            <w:r>
              <w:rPr>
                <w:sz w:val="20"/>
              </w:rPr>
              <w:t>with</w:t>
            </w:r>
            <w:r>
              <w:rPr>
                <w:spacing w:val="-5"/>
                <w:sz w:val="20"/>
              </w:rPr>
              <w:t xml:space="preserve"> </w:t>
            </w:r>
            <w:r>
              <w:rPr>
                <w:sz w:val="20"/>
              </w:rPr>
              <w:t>internal</w:t>
            </w:r>
            <w:r>
              <w:rPr>
                <w:spacing w:val="-6"/>
                <w:sz w:val="20"/>
              </w:rPr>
              <w:t xml:space="preserve"> </w:t>
            </w:r>
            <w:r>
              <w:rPr>
                <w:sz w:val="20"/>
              </w:rPr>
              <w:t>clients</w:t>
            </w:r>
            <w:r>
              <w:rPr>
                <w:spacing w:val="-4"/>
                <w:sz w:val="20"/>
              </w:rPr>
              <w:t xml:space="preserve"> </w:t>
            </w:r>
            <w:r>
              <w:rPr>
                <w:sz w:val="20"/>
              </w:rPr>
              <w:t>to</w:t>
            </w:r>
            <w:r>
              <w:rPr>
                <w:spacing w:val="-3"/>
                <w:sz w:val="20"/>
              </w:rPr>
              <w:t xml:space="preserve"> </w:t>
            </w:r>
            <w:r>
              <w:rPr>
                <w:sz w:val="20"/>
              </w:rPr>
              <w:t>identify</w:t>
            </w:r>
            <w:r>
              <w:rPr>
                <w:spacing w:val="-7"/>
                <w:sz w:val="20"/>
              </w:rPr>
              <w:t xml:space="preserve"> </w:t>
            </w:r>
            <w:r>
              <w:rPr>
                <w:sz w:val="20"/>
              </w:rPr>
              <w:t>social</w:t>
            </w:r>
            <w:r>
              <w:rPr>
                <w:spacing w:val="-4"/>
                <w:sz w:val="20"/>
              </w:rPr>
              <w:t xml:space="preserve"> </w:t>
            </w:r>
            <w:r>
              <w:rPr>
                <w:sz w:val="20"/>
              </w:rPr>
              <w:t>value opportunities</w:t>
            </w:r>
            <w:r>
              <w:rPr>
                <w:spacing w:val="-7"/>
                <w:sz w:val="20"/>
              </w:rPr>
              <w:t xml:space="preserve"> </w:t>
            </w:r>
            <w:r>
              <w:rPr>
                <w:sz w:val="20"/>
              </w:rPr>
              <w:t>and</w:t>
            </w:r>
            <w:r>
              <w:rPr>
                <w:spacing w:val="-6"/>
                <w:sz w:val="20"/>
              </w:rPr>
              <w:t xml:space="preserve"> </w:t>
            </w:r>
            <w:r>
              <w:rPr>
                <w:sz w:val="20"/>
              </w:rPr>
              <w:t>choose</w:t>
            </w:r>
            <w:r>
              <w:rPr>
                <w:spacing w:val="-6"/>
                <w:sz w:val="20"/>
              </w:rPr>
              <w:t xml:space="preserve"> </w:t>
            </w:r>
            <w:r>
              <w:rPr>
                <w:sz w:val="20"/>
              </w:rPr>
              <w:t>the</w:t>
            </w:r>
            <w:r>
              <w:rPr>
                <w:spacing w:val="-8"/>
                <w:sz w:val="20"/>
              </w:rPr>
              <w:t xml:space="preserve"> </w:t>
            </w:r>
            <w:r>
              <w:rPr>
                <w:sz w:val="20"/>
              </w:rPr>
              <w:t>themes</w:t>
            </w:r>
            <w:r>
              <w:rPr>
                <w:spacing w:val="-7"/>
                <w:sz w:val="20"/>
              </w:rPr>
              <w:t xml:space="preserve"> </w:t>
            </w:r>
            <w:r>
              <w:rPr>
                <w:sz w:val="20"/>
              </w:rPr>
              <w:t>and</w:t>
            </w:r>
            <w:r>
              <w:rPr>
                <w:spacing w:val="-7"/>
                <w:sz w:val="20"/>
              </w:rPr>
              <w:t xml:space="preserve"> </w:t>
            </w:r>
            <w:r>
              <w:rPr>
                <w:sz w:val="20"/>
              </w:rPr>
              <w:t>policy outcomes in the</w:t>
            </w:r>
            <w:r w:rsidR="0069018A">
              <w:rPr>
                <w:sz w:val="20"/>
              </w:rPr>
              <w:t xml:space="preserve"> ECS Social Value</w:t>
            </w:r>
            <w:r>
              <w:rPr>
                <w:sz w:val="20"/>
              </w:rPr>
              <w:t xml:space="preserve"> Model that are</w:t>
            </w:r>
            <w:r w:rsidR="0069018A">
              <w:rPr>
                <w:sz w:val="20"/>
              </w:rPr>
              <w:t xml:space="preserve"> most</w:t>
            </w:r>
            <w:r>
              <w:rPr>
                <w:sz w:val="20"/>
              </w:rPr>
              <w:t xml:space="preserve"> relevant to the forthcoming contract.</w:t>
            </w:r>
          </w:p>
          <w:p w14:paraId="26E96ABF" w14:textId="1131E857" w:rsidR="001E2572" w:rsidRDefault="001E2572" w:rsidP="001E2572">
            <w:pPr>
              <w:pStyle w:val="TableParagraph"/>
              <w:numPr>
                <w:ilvl w:val="1"/>
                <w:numId w:val="8"/>
              </w:numPr>
              <w:tabs>
                <w:tab w:val="left" w:pos="523"/>
              </w:tabs>
              <w:spacing w:before="1" w:line="276" w:lineRule="auto"/>
              <w:ind w:right="118"/>
              <w:rPr>
                <w:sz w:val="20"/>
              </w:rPr>
            </w:pPr>
            <w:r>
              <w:rPr>
                <w:sz w:val="20"/>
              </w:rPr>
              <w:t>Review</w:t>
            </w:r>
            <w:r>
              <w:rPr>
                <w:spacing w:val="-7"/>
                <w:sz w:val="20"/>
              </w:rPr>
              <w:t xml:space="preserve"> </w:t>
            </w:r>
            <w:r>
              <w:rPr>
                <w:sz w:val="20"/>
              </w:rPr>
              <w:t>the</w:t>
            </w:r>
            <w:r w:rsidR="0069018A">
              <w:rPr>
                <w:sz w:val="20"/>
              </w:rPr>
              <w:t xml:space="preserve"> Social Value</w:t>
            </w:r>
            <w:r>
              <w:rPr>
                <w:spacing w:val="-5"/>
                <w:sz w:val="20"/>
              </w:rPr>
              <w:t xml:space="preserve"> </w:t>
            </w:r>
            <w:r>
              <w:rPr>
                <w:sz w:val="20"/>
              </w:rPr>
              <w:t>Model</w:t>
            </w:r>
            <w:r>
              <w:rPr>
                <w:spacing w:val="-6"/>
                <w:sz w:val="20"/>
              </w:rPr>
              <w:t xml:space="preserve"> </w:t>
            </w:r>
            <w:r>
              <w:rPr>
                <w:sz w:val="20"/>
              </w:rPr>
              <w:t>Award</w:t>
            </w:r>
            <w:r>
              <w:rPr>
                <w:spacing w:val="-7"/>
                <w:sz w:val="20"/>
              </w:rPr>
              <w:t xml:space="preserve"> </w:t>
            </w:r>
            <w:r>
              <w:rPr>
                <w:sz w:val="20"/>
              </w:rPr>
              <w:t>Criteria</w:t>
            </w:r>
            <w:r>
              <w:rPr>
                <w:spacing w:val="-5"/>
                <w:sz w:val="20"/>
              </w:rPr>
              <w:t xml:space="preserve"> </w:t>
            </w:r>
            <w:r>
              <w:rPr>
                <w:sz w:val="20"/>
              </w:rPr>
              <w:t>and</w:t>
            </w:r>
            <w:r>
              <w:rPr>
                <w:spacing w:val="-7"/>
                <w:sz w:val="20"/>
              </w:rPr>
              <w:t xml:space="preserve"> </w:t>
            </w:r>
            <w:r>
              <w:rPr>
                <w:sz w:val="20"/>
              </w:rPr>
              <w:t>Questions</w:t>
            </w:r>
            <w:r>
              <w:rPr>
                <w:spacing w:val="-6"/>
                <w:sz w:val="20"/>
              </w:rPr>
              <w:t xml:space="preserve"> </w:t>
            </w:r>
            <w:r>
              <w:rPr>
                <w:sz w:val="20"/>
              </w:rPr>
              <w:t>to</w:t>
            </w:r>
            <w:r>
              <w:rPr>
                <w:spacing w:val="-7"/>
                <w:sz w:val="20"/>
              </w:rPr>
              <w:t xml:space="preserve"> </w:t>
            </w:r>
            <w:r>
              <w:rPr>
                <w:sz w:val="20"/>
              </w:rPr>
              <w:t>check they</w:t>
            </w:r>
            <w:r>
              <w:rPr>
                <w:spacing w:val="-4"/>
                <w:sz w:val="20"/>
              </w:rPr>
              <w:t xml:space="preserve"> </w:t>
            </w:r>
            <w:r>
              <w:rPr>
                <w:sz w:val="20"/>
              </w:rPr>
              <w:t>are</w:t>
            </w:r>
            <w:r>
              <w:rPr>
                <w:spacing w:val="-1"/>
                <w:sz w:val="20"/>
              </w:rPr>
              <w:t xml:space="preserve"> </w:t>
            </w:r>
            <w:r>
              <w:rPr>
                <w:sz w:val="20"/>
              </w:rPr>
              <w:t>relevant,</w:t>
            </w:r>
            <w:r>
              <w:rPr>
                <w:spacing w:val="-2"/>
                <w:sz w:val="20"/>
              </w:rPr>
              <w:t xml:space="preserve"> </w:t>
            </w:r>
            <w:r>
              <w:rPr>
                <w:sz w:val="20"/>
              </w:rPr>
              <w:t>proportionate and that</w:t>
            </w:r>
            <w:r>
              <w:rPr>
                <w:spacing w:val="-1"/>
                <w:sz w:val="20"/>
              </w:rPr>
              <w:t xml:space="preserve"> </w:t>
            </w:r>
            <w:r>
              <w:rPr>
                <w:sz w:val="20"/>
              </w:rPr>
              <w:t>their application in the procurement would ensure equal treatment of tenderers and not result in discrimination</w:t>
            </w:r>
            <w:r w:rsidR="0069018A">
              <w:rPr>
                <w:sz w:val="20"/>
              </w:rPr>
              <w:t xml:space="preserve"> or be disproportionate</w:t>
            </w:r>
            <w:r>
              <w:rPr>
                <w:sz w:val="20"/>
              </w:rPr>
              <w:t>.</w:t>
            </w:r>
          </w:p>
          <w:p w14:paraId="63B0E3B2" w14:textId="350E7199" w:rsidR="001E2572" w:rsidRDefault="001E2572" w:rsidP="001E2572">
            <w:pPr>
              <w:pStyle w:val="TableParagraph"/>
              <w:numPr>
                <w:ilvl w:val="1"/>
                <w:numId w:val="8"/>
              </w:numPr>
              <w:tabs>
                <w:tab w:val="left" w:pos="523"/>
              </w:tabs>
              <w:spacing w:before="0" w:line="276" w:lineRule="auto"/>
              <w:ind w:right="162"/>
              <w:rPr>
                <w:sz w:val="20"/>
              </w:rPr>
            </w:pPr>
            <w:r>
              <w:rPr>
                <w:sz w:val="20"/>
              </w:rPr>
              <w:t>Start considering what combination of</w:t>
            </w:r>
            <w:r w:rsidR="0069018A">
              <w:rPr>
                <w:sz w:val="20"/>
              </w:rPr>
              <w:t xml:space="preserve"> Social Value</w:t>
            </w:r>
            <w:r>
              <w:rPr>
                <w:sz w:val="20"/>
              </w:rPr>
              <w:t xml:space="preserve"> Model Award Criteria</w:t>
            </w:r>
            <w:r>
              <w:rPr>
                <w:spacing w:val="-5"/>
                <w:sz w:val="20"/>
              </w:rPr>
              <w:t xml:space="preserve"> </w:t>
            </w:r>
            <w:r>
              <w:rPr>
                <w:sz w:val="20"/>
              </w:rPr>
              <w:t>and</w:t>
            </w:r>
            <w:r>
              <w:rPr>
                <w:spacing w:val="-5"/>
                <w:sz w:val="20"/>
              </w:rPr>
              <w:t xml:space="preserve"> </w:t>
            </w:r>
            <w:r>
              <w:rPr>
                <w:sz w:val="20"/>
              </w:rPr>
              <w:t>Reporting</w:t>
            </w:r>
            <w:r>
              <w:rPr>
                <w:spacing w:val="-4"/>
                <w:sz w:val="20"/>
              </w:rPr>
              <w:t xml:space="preserve"> </w:t>
            </w:r>
            <w:r>
              <w:rPr>
                <w:sz w:val="20"/>
              </w:rPr>
              <w:t>Metrics</w:t>
            </w:r>
            <w:r>
              <w:rPr>
                <w:spacing w:val="-3"/>
                <w:sz w:val="20"/>
              </w:rPr>
              <w:t xml:space="preserve"> </w:t>
            </w:r>
            <w:r>
              <w:rPr>
                <w:sz w:val="20"/>
              </w:rPr>
              <w:t>you</w:t>
            </w:r>
            <w:r>
              <w:rPr>
                <w:spacing w:val="-4"/>
                <w:sz w:val="20"/>
              </w:rPr>
              <w:t xml:space="preserve"> </w:t>
            </w:r>
            <w:r>
              <w:rPr>
                <w:sz w:val="20"/>
              </w:rPr>
              <w:t>may</w:t>
            </w:r>
            <w:r>
              <w:rPr>
                <w:spacing w:val="-11"/>
                <w:sz w:val="20"/>
              </w:rPr>
              <w:t xml:space="preserve"> </w:t>
            </w:r>
            <w:r>
              <w:rPr>
                <w:sz w:val="20"/>
              </w:rPr>
              <w:t>use</w:t>
            </w:r>
            <w:r>
              <w:rPr>
                <w:spacing w:val="-4"/>
                <w:sz w:val="20"/>
              </w:rPr>
              <w:t xml:space="preserve"> </w:t>
            </w:r>
            <w:r>
              <w:rPr>
                <w:sz w:val="20"/>
              </w:rPr>
              <w:t>to</w:t>
            </w:r>
            <w:r>
              <w:rPr>
                <w:spacing w:val="-5"/>
                <w:sz w:val="20"/>
              </w:rPr>
              <w:t xml:space="preserve"> </w:t>
            </w:r>
            <w:r>
              <w:rPr>
                <w:sz w:val="20"/>
              </w:rPr>
              <w:t>create</w:t>
            </w:r>
            <w:r>
              <w:rPr>
                <w:spacing w:val="-5"/>
                <w:sz w:val="20"/>
              </w:rPr>
              <w:t xml:space="preserve"> </w:t>
            </w:r>
            <w:r>
              <w:rPr>
                <w:sz w:val="20"/>
              </w:rPr>
              <w:t>the Social Value Key Performance Indicators (SV KPIs) which</w:t>
            </w:r>
            <w:r>
              <w:rPr>
                <w:spacing w:val="-5"/>
                <w:sz w:val="20"/>
              </w:rPr>
              <w:t xml:space="preserve"> </w:t>
            </w:r>
            <w:r>
              <w:rPr>
                <w:sz w:val="20"/>
              </w:rPr>
              <w:t>will</w:t>
            </w:r>
            <w:r>
              <w:rPr>
                <w:spacing w:val="-7"/>
                <w:sz w:val="20"/>
              </w:rPr>
              <w:t xml:space="preserve"> </w:t>
            </w:r>
            <w:r>
              <w:rPr>
                <w:sz w:val="20"/>
              </w:rPr>
              <w:t>determine</w:t>
            </w:r>
            <w:r>
              <w:rPr>
                <w:spacing w:val="-6"/>
                <w:sz w:val="20"/>
              </w:rPr>
              <w:t xml:space="preserve"> </w:t>
            </w:r>
            <w:r>
              <w:rPr>
                <w:sz w:val="20"/>
              </w:rPr>
              <w:t>whether</w:t>
            </w:r>
            <w:r>
              <w:rPr>
                <w:spacing w:val="-6"/>
                <w:sz w:val="20"/>
              </w:rPr>
              <w:t xml:space="preserve"> </w:t>
            </w:r>
            <w:r>
              <w:rPr>
                <w:sz w:val="20"/>
              </w:rPr>
              <w:t>the</w:t>
            </w:r>
            <w:r>
              <w:rPr>
                <w:spacing w:val="-6"/>
                <w:sz w:val="20"/>
              </w:rPr>
              <w:t xml:space="preserve"> </w:t>
            </w:r>
            <w:r>
              <w:rPr>
                <w:sz w:val="20"/>
              </w:rPr>
              <w:t>contract</w:t>
            </w:r>
            <w:r>
              <w:rPr>
                <w:spacing w:val="-7"/>
                <w:sz w:val="20"/>
              </w:rPr>
              <w:t xml:space="preserve"> </w:t>
            </w:r>
            <w:r>
              <w:rPr>
                <w:sz w:val="20"/>
              </w:rPr>
              <w:t>is</w:t>
            </w:r>
            <w:r>
              <w:rPr>
                <w:spacing w:val="-4"/>
                <w:sz w:val="20"/>
              </w:rPr>
              <w:t xml:space="preserve"> </w:t>
            </w:r>
            <w:r>
              <w:rPr>
                <w:sz w:val="20"/>
              </w:rPr>
              <w:t>achieving</w:t>
            </w:r>
            <w:r>
              <w:rPr>
                <w:spacing w:val="-6"/>
                <w:sz w:val="20"/>
              </w:rPr>
              <w:t xml:space="preserve"> </w:t>
            </w:r>
            <w:r>
              <w:rPr>
                <w:sz w:val="20"/>
              </w:rPr>
              <w:t>its key social value objectives.</w:t>
            </w:r>
          </w:p>
        </w:tc>
        <w:tc>
          <w:tcPr>
            <w:tcW w:w="1651" w:type="dxa"/>
            <w:vMerge/>
            <w:tcBorders>
              <w:top w:val="nil"/>
            </w:tcBorders>
          </w:tcPr>
          <w:p w14:paraId="141C1A5A" w14:textId="77777777" w:rsidR="001E2572" w:rsidRDefault="001E2572" w:rsidP="00156C94">
            <w:pPr>
              <w:rPr>
                <w:sz w:val="2"/>
                <w:szCs w:val="2"/>
              </w:rPr>
            </w:pPr>
          </w:p>
        </w:tc>
        <w:tc>
          <w:tcPr>
            <w:tcW w:w="1859" w:type="dxa"/>
            <w:vMerge/>
            <w:tcBorders>
              <w:top w:val="nil"/>
            </w:tcBorders>
          </w:tcPr>
          <w:p w14:paraId="152BBDBF" w14:textId="77777777" w:rsidR="001E2572" w:rsidRDefault="001E2572" w:rsidP="00156C94">
            <w:pPr>
              <w:rPr>
                <w:sz w:val="2"/>
                <w:szCs w:val="2"/>
              </w:rPr>
            </w:pPr>
          </w:p>
        </w:tc>
      </w:tr>
      <w:tr w:rsidR="001E2572" w14:paraId="161E6289" w14:textId="77777777" w:rsidTr="00857F98">
        <w:trPr>
          <w:trHeight w:val="2318"/>
        </w:trPr>
        <w:tc>
          <w:tcPr>
            <w:tcW w:w="5715" w:type="dxa"/>
          </w:tcPr>
          <w:p w14:paraId="0BDD9530" w14:textId="77777777" w:rsidR="001E2572" w:rsidRDefault="001E2572" w:rsidP="001E2572">
            <w:pPr>
              <w:pStyle w:val="TableParagraph"/>
              <w:numPr>
                <w:ilvl w:val="0"/>
                <w:numId w:val="7"/>
              </w:numPr>
              <w:tabs>
                <w:tab w:val="left" w:pos="324"/>
              </w:tabs>
              <w:ind w:hanging="227"/>
              <w:rPr>
                <w:b/>
                <w:sz w:val="20"/>
              </w:rPr>
            </w:pPr>
            <w:r>
              <w:rPr>
                <w:b/>
                <w:sz w:val="20"/>
              </w:rPr>
              <w:t>Assess</w:t>
            </w:r>
            <w:r>
              <w:rPr>
                <w:b/>
                <w:spacing w:val="-11"/>
                <w:sz w:val="20"/>
              </w:rPr>
              <w:t xml:space="preserve"> </w:t>
            </w:r>
            <w:r>
              <w:rPr>
                <w:b/>
                <w:sz w:val="20"/>
              </w:rPr>
              <w:t>the</w:t>
            </w:r>
            <w:r>
              <w:rPr>
                <w:b/>
                <w:spacing w:val="-8"/>
                <w:sz w:val="20"/>
              </w:rPr>
              <w:t xml:space="preserve"> </w:t>
            </w:r>
            <w:r>
              <w:rPr>
                <w:b/>
                <w:spacing w:val="-2"/>
                <w:sz w:val="20"/>
              </w:rPr>
              <w:t>market</w:t>
            </w:r>
          </w:p>
          <w:p w14:paraId="4EB11114" w14:textId="50D7A1A9" w:rsidR="001E2572" w:rsidRDefault="001E2572" w:rsidP="001E2572">
            <w:pPr>
              <w:pStyle w:val="TableParagraph"/>
              <w:numPr>
                <w:ilvl w:val="1"/>
                <w:numId w:val="7"/>
              </w:numPr>
              <w:tabs>
                <w:tab w:val="left" w:pos="523"/>
              </w:tabs>
              <w:spacing w:before="34" w:line="276" w:lineRule="auto"/>
              <w:ind w:right="95"/>
              <w:rPr>
                <w:sz w:val="20"/>
              </w:rPr>
            </w:pPr>
            <w:r>
              <w:rPr>
                <w:sz w:val="20"/>
              </w:rPr>
              <w:t>Determine market maturity in delivering social value by establishing</w:t>
            </w:r>
            <w:r>
              <w:rPr>
                <w:spacing w:val="-5"/>
                <w:sz w:val="20"/>
              </w:rPr>
              <w:t xml:space="preserve"> </w:t>
            </w:r>
            <w:r>
              <w:rPr>
                <w:sz w:val="20"/>
              </w:rPr>
              <w:t>what</w:t>
            </w:r>
            <w:r>
              <w:rPr>
                <w:spacing w:val="-5"/>
                <w:sz w:val="20"/>
              </w:rPr>
              <w:t xml:space="preserve"> </w:t>
            </w:r>
            <w:r>
              <w:rPr>
                <w:sz w:val="20"/>
              </w:rPr>
              <w:t>part</w:t>
            </w:r>
            <w:r>
              <w:rPr>
                <w:spacing w:val="-4"/>
                <w:sz w:val="20"/>
              </w:rPr>
              <w:t xml:space="preserve"> </w:t>
            </w:r>
            <w:r>
              <w:rPr>
                <w:sz w:val="20"/>
              </w:rPr>
              <w:t>it</w:t>
            </w:r>
            <w:r>
              <w:rPr>
                <w:spacing w:val="-6"/>
                <w:sz w:val="20"/>
              </w:rPr>
              <w:t xml:space="preserve"> </w:t>
            </w:r>
            <w:r>
              <w:rPr>
                <w:sz w:val="20"/>
              </w:rPr>
              <w:t>currently</w:t>
            </w:r>
            <w:r>
              <w:rPr>
                <w:spacing w:val="-8"/>
                <w:sz w:val="20"/>
              </w:rPr>
              <w:t xml:space="preserve"> </w:t>
            </w:r>
            <w:r>
              <w:rPr>
                <w:sz w:val="20"/>
              </w:rPr>
              <w:t>plays</w:t>
            </w:r>
            <w:r>
              <w:rPr>
                <w:spacing w:val="-5"/>
                <w:sz w:val="20"/>
              </w:rPr>
              <w:t xml:space="preserve"> </w:t>
            </w:r>
            <w:r>
              <w:rPr>
                <w:sz w:val="20"/>
              </w:rPr>
              <w:t>in</w:t>
            </w:r>
            <w:r>
              <w:rPr>
                <w:spacing w:val="-6"/>
                <w:sz w:val="20"/>
              </w:rPr>
              <w:t xml:space="preserve"> </w:t>
            </w:r>
            <w:r>
              <w:rPr>
                <w:sz w:val="20"/>
              </w:rPr>
              <w:t>the</w:t>
            </w:r>
            <w:r>
              <w:rPr>
                <w:spacing w:val="-6"/>
                <w:sz w:val="20"/>
              </w:rPr>
              <w:t xml:space="preserve"> </w:t>
            </w:r>
            <w:r>
              <w:rPr>
                <w:sz w:val="20"/>
              </w:rPr>
              <w:t>markets</w:t>
            </w:r>
            <w:r>
              <w:rPr>
                <w:spacing w:val="-5"/>
                <w:sz w:val="20"/>
              </w:rPr>
              <w:t xml:space="preserve"> </w:t>
            </w:r>
            <w:r>
              <w:rPr>
                <w:sz w:val="20"/>
              </w:rPr>
              <w:t xml:space="preserve">the </w:t>
            </w:r>
            <w:proofErr w:type="spellStart"/>
            <w:r>
              <w:rPr>
                <w:sz w:val="20"/>
              </w:rPr>
              <w:t>organisation</w:t>
            </w:r>
            <w:proofErr w:type="spellEnd"/>
            <w:r>
              <w:rPr>
                <w:sz w:val="20"/>
              </w:rPr>
              <w:t xml:space="preserve"> will be trading with. Many companies will actively promote their social value-related activities</w:t>
            </w:r>
            <w:r w:rsidR="0069018A">
              <w:rPr>
                <w:sz w:val="20"/>
              </w:rPr>
              <w:t xml:space="preserve"> either as an </w:t>
            </w:r>
            <w:proofErr w:type="spellStart"/>
            <w:r w:rsidR="0069018A">
              <w:rPr>
                <w:sz w:val="20"/>
              </w:rPr>
              <w:t>organisation</w:t>
            </w:r>
            <w:proofErr w:type="spellEnd"/>
            <w:r w:rsidR="0069018A">
              <w:rPr>
                <w:sz w:val="20"/>
              </w:rPr>
              <w:t xml:space="preserve"> or as part of the provision of specific goods and services</w:t>
            </w:r>
            <w:r>
              <w:rPr>
                <w:sz w:val="20"/>
              </w:rPr>
              <w:t>.</w:t>
            </w:r>
          </w:p>
          <w:p w14:paraId="79E90068" w14:textId="77777777" w:rsidR="001E2572" w:rsidRDefault="001E2572" w:rsidP="001E2572">
            <w:pPr>
              <w:pStyle w:val="TableParagraph"/>
              <w:numPr>
                <w:ilvl w:val="1"/>
                <w:numId w:val="7"/>
              </w:numPr>
              <w:tabs>
                <w:tab w:val="left" w:pos="523"/>
              </w:tabs>
              <w:spacing w:before="1" w:line="276" w:lineRule="auto"/>
              <w:ind w:right="126"/>
              <w:rPr>
                <w:sz w:val="20"/>
              </w:rPr>
            </w:pPr>
            <w:r>
              <w:rPr>
                <w:sz w:val="20"/>
              </w:rPr>
              <w:t>Establish</w:t>
            </w:r>
            <w:r>
              <w:rPr>
                <w:spacing w:val="-5"/>
                <w:sz w:val="20"/>
              </w:rPr>
              <w:t xml:space="preserve"> </w:t>
            </w:r>
            <w:r>
              <w:rPr>
                <w:sz w:val="20"/>
              </w:rPr>
              <w:t>the</w:t>
            </w:r>
            <w:r>
              <w:rPr>
                <w:spacing w:val="-5"/>
                <w:sz w:val="20"/>
              </w:rPr>
              <w:t xml:space="preserve"> </w:t>
            </w:r>
            <w:r>
              <w:rPr>
                <w:sz w:val="20"/>
              </w:rPr>
              <w:t>make-up</w:t>
            </w:r>
            <w:r>
              <w:rPr>
                <w:spacing w:val="-5"/>
                <w:sz w:val="20"/>
              </w:rPr>
              <w:t xml:space="preserve"> </w:t>
            </w:r>
            <w:r>
              <w:rPr>
                <w:sz w:val="20"/>
              </w:rPr>
              <w:t>of</w:t>
            </w:r>
            <w:r>
              <w:rPr>
                <w:spacing w:val="-3"/>
                <w:sz w:val="20"/>
              </w:rPr>
              <w:t xml:space="preserve"> </w:t>
            </w:r>
            <w:r>
              <w:rPr>
                <w:sz w:val="20"/>
              </w:rPr>
              <w:t>the</w:t>
            </w:r>
            <w:r>
              <w:rPr>
                <w:spacing w:val="-5"/>
                <w:sz w:val="20"/>
              </w:rPr>
              <w:t xml:space="preserve"> </w:t>
            </w:r>
            <w:r>
              <w:rPr>
                <w:sz w:val="20"/>
              </w:rPr>
              <w:t>market</w:t>
            </w:r>
            <w:r>
              <w:rPr>
                <w:spacing w:val="-5"/>
                <w:sz w:val="20"/>
              </w:rPr>
              <w:t xml:space="preserve"> </w:t>
            </w:r>
            <w:r>
              <w:rPr>
                <w:sz w:val="20"/>
              </w:rPr>
              <w:t>by</w:t>
            </w:r>
            <w:r>
              <w:rPr>
                <w:spacing w:val="-7"/>
                <w:sz w:val="20"/>
              </w:rPr>
              <w:t xml:space="preserve"> </w:t>
            </w:r>
            <w:r>
              <w:rPr>
                <w:sz w:val="20"/>
              </w:rPr>
              <w:t>supplier</w:t>
            </w:r>
            <w:r>
              <w:rPr>
                <w:spacing w:val="-5"/>
                <w:sz w:val="20"/>
              </w:rPr>
              <w:t xml:space="preserve"> </w:t>
            </w:r>
            <w:r>
              <w:rPr>
                <w:sz w:val="20"/>
              </w:rPr>
              <w:t>type</w:t>
            </w:r>
            <w:r>
              <w:rPr>
                <w:spacing w:val="-5"/>
                <w:sz w:val="20"/>
              </w:rPr>
              <w:t xml:space="preserve"> </w:t>
            </w:r>
            <w:r>
              <w:rPr>
                <w:sz w:val="20"/>
              </w:rPr>
              <w:t>(</w:t>
            </w:r>
            <w:proofErr w:type="gramStart"/>
            <w:r>
              <w:rPr>
                <w:sz w:val="20"/>
              </w:rPr>
              <w:t>i.e.</w:t>
            </w:r>
            <w:proofErr w:type="gramEnd"/>
            <w:r>
              <w:rPr>
                <w:sz w:val="20"/>
              </w:rPr>
              <w:t xml:space="preserve"> a vibrant, diverse, mixed market with varied sizes and types of supplier, including VCSEs, SMEs and mutuals;</w:t>
            </w:r>
          </w:p>
        </w:tc>
        <w:tc>
          <w:tcPr>
            <w:tcW w:w="1651" w:type="dxa"/>
            <w:vMerge/>
            <w:tcBorders>
              <w:top w:val="nil"/>
            </w:tcBorders>
          </w:tcPr>
          <w:p w14:paraId="7AC1954E" w14:textId="77777777" w:rsidR="001E2572" w:rsidRDefault="001E2572" w:rsidP="00156C94">
            <w:pPr>
              <w:rPr>
                <w:sz w:val="2"/>
                <w:szCs w:val="2"/>
              </w:rPr>
            </w:pPr>
          </w:p>
        </w:tc>
        <w:tc>
          <w:tcPr>
            <w:tcW w:w="1859" w:type="dxa"/>
          </w:tcPr>
          <w:p w14:paraId="6F89D788" w14:textId="77777777" w:rsidR="001E2572" w:rsidRDefault="001E2572" w:rsidP="00156C94">
            <w:pPr>
              <w:pStyle w:val="TableParagraph"/>
              <w:ind w:left="99"/>
              <w:rPr>
                <w:sz w:val="20"/>
              </w:rPr>
            </w:pPr>
            <w:r>
              <w:rPr>
                <w:color w:val="212121"/>
                <w:sz w:val="20"/>
              </w:rPr>
              <w:t>Assess</w:t>
            </w:r>
            <w:r>
              <w:rPr>
                <w:color w:val="212121"/>
                <w:spacing w:val="-6"/>
                <w:sz w:val="20"/>
              </w:rPr>
              <w:t xml:space="preserve"> </w:t>
            </w:r>
            <w:r>
              <w:rPr>
                <w:color w:val="212121"/>
                <w:sz w:val="20"/>
              </w:rPr>
              <w:t>the</w:t>
            </w:r>
            <w:r>
              <w:rPr>
                <w:color w:val="212121"/>
                <w:spacing w:val="-5"/>
                <w:sz w:val="20"/>
              </w:rPr>
              <w:t xml:space="preserve"> </w:t>
            </w:r>
            <w:r>
              <w:rPr>
                <w:color w:val="212121"/>
                <w:spacing w:val="-2"/>
                <w:sz w:val="20"/>
              </w:rPr>
              <w:t>market</w:t>
            </w:r>
          </w:p>
        </w:tc>
      </w:tr>
      <w:tr w:rsidR="001E2572" w14:paraId="7D910D67" w14:textId="77777777" w:rsidTr="00857F98">
        <w:trPr>
          <w:trHeight w:val="1787"/>
        </w:trPr>
        <w:tc>
          <w:tcPr>
            <w:tcW w:w="5715" w:type="dxa"/>
          </w:tcPr>
          <w:p w14:paraId="758259D9" w14:textId="77777777" w:rsidR="001E2572" w:rsidRDefault="001E2572" w:rsidP="00156C94">
            <w:pPr>
              <w:pStyle w:val="TableParagraph"/>
              <w:spacing w:line="276" w:lineRule="auto"/>
              <w:ind w:left="522" w:right="123"/>
              <w:rPr>
                <w:sz w:val="20"/>
              </w:rPr>
            </w:pPr>
            <w:r>
              <w:rPr>
                <w:sz w:val="20"/>
              </w:rPr>
              <w:lastRenderedPageBreak/>
              <w:t>one dominated by a small number of very large operators;</w:t>
            </w:r>
            <w:r>
              <w:rPr>
                <w:spacing w:val="-6"/>
                <w:sz w:val="20"/>
              </w:rPr>
              <w:t xml:space="preserve"> </w:t>
            </w:r>
            <w:r>
              <w:rPr>
                <w:sz w:val="20"/>
              </w:rPr>
              <w:t>or</w:t>
            </w:r>
            <w:r>
              <w:rPr>
                <w:spacing w:val="-5"/>
                <w:sz w:val="20"/>
              </w:rPr>
              <w:t xml:space="preserve"> </w:t>
            </w:r>
            <w:r>
              <w:rPr>
                <w:sz w:val="20"/>
              </w:rPr>
              <w:t>one</w:t>
            </w:r>
            <w:r>
              <w:rPr>
                <w:spacing w:val="-4"/>
                <w:sz w:val="20"/>
              </w:rPr>
              <w:t xml:space="preserve"> </w:t>
            </w:r>
            <w:r>
              <w:rPr>
                <w:sz w:val="20"/>
              </w:rPr>
              <w:t>with</w:t>
            </w:r>
            <w:r>
              <w:rPr>
                <w:spacing w:val="-4"/>
                <w:sz w:val="20"/>
              </w:rPr>
              <w:t xml:space="preserve"> </w:t>
            </w:r>
            <w:r>
              <w:rPr>
                <w:sz w:val="20"/>
              </w:rPr>
              <w:t>little</w:t>
            </w:r>
            <w:r>
              <w:rPr>
                <w:spacing w:val="-2"/>
                <w:sz w:val="20"/>
              </w:rPr>
              <w:t xml:space="preserve"> </w:t>
            </w:r>
            <w:r>
              <w:rPr>
                <w:sz w:val="20"/>
              </w:rPr>
              <w:t>or</w:t>
            </w:r>
            <w:r>
              <w:rPr>
                <w:spacing w:val="-6"/>
                <w:sz w:val="20"/>
              </w:rPr>
              <w:t xml:space="preserve"> </w:t>
            </w:r>
            <w:r>
              <w:rPr>
                <w:sz w:val="20"/>
              </w:rPr>
              <w:t>no</w:t>
            </w:r>
            <w:r>
              <w:rPr>
                <w:spacing w:val="-6"/>
                <w:sz w:val="20"/>
              </w:rPr>
              <w:t xml:space="preserve"> </w:t>
            </w:r>
            <w:r>
              <w:rPr>
                <w:sz w:val="20"/>
              </w:rPr>
              <w:t>competition</w:t>
            </w:r>
            <w:r>
              <w:rPr>
                <w:spacing w:val="-5"/>
                <w:sz w:val="20"/>
              </w:rPr>
              <w:t xml:space="preserve"> </w:t>
            </w:r>
            <w:r>
              <w:rPr>
                <w:sz w:val="20"/>
              </w:rPr>
              <w:t>at</w:t>
            </w:r>
            <w:r>
              <w:rPr>
                <w:spacing w:val="-7"/>
                <w:sz w:val="20"/>
              </w:rPr>
              <w:t xml:space="preserve"> </w:t>
            </w:r>
            <w:r>
              <w:rPr>
                <w:sz w:val="20"/>
              </w:rPr>
              <w:t>all).</w:t>
            </w:r>
          </w:p>
          <w:p w14:paraId="24BDC55B" w14:textId="299D2633" w:rsidR="001E2572" w:rsidRDefault="001E2572" w:rsidP="001E2572">
            <w:pPr>
              <w:pStyle w:val="TableParagraph"/>
              <w:numPr>
                <w:ilvl w:val="0"/>
                <w:numId w:val="6"/>
              </w:numPr>
              <w:tabs>
                <w:tab w:val="left" w:pos="523"/>
              </w:tabs>
              <w:spacing w:before="0" w:line="276" w:lineRule="auto"/>
              <w:ind w:right="225"/>
              <w:rPr>
                <w:sz w:val="20"/>
              </w:rPr>
            </w:pPr>
            <w:r>
              <w:rPr>
                <w:sz w:val="20"/>
              </w:rPr>
              <w:t>Make</w:t>
            </w:r>
            <w:r>
              <w:rPr>
                <w:spacing w:val="-9"/>
                <w:sz w:val="20"/>
              </w:rPr>
              <w:t xml:space="preserve"> </w:t>
            </w:r>
            <w:r>
              <w:rPr>
                <w:sz w:val="20"/>
              </w:rPr>
              <w:t>reaching</w:t>
            </w:r>
            <w:r>
              <w:rPr>
                <w:spacing w:val="-9"/>
                <w:sz w:val="20"/>
              </w:rPr>
              <w:t xml:space="preserve"> </w:t>
            </w:r>
            <w:r>
              <w:rPr>
                <w:sz w:val="20"/>
              </w:rPr>
              <w:t>under-represented</w:t>
            </w:r>
            <w:r>
              <w:rPr>
                <w:spacing w:val="-8"/>
                <w:sz w:val="20"/>
              </w:rPr>
              <w:t xml:space="preserve"> </w:t>
            </w:r>
            <w:r>
              <w:rPr>
                <w:sz w:val="20"/>
              </w:rPr>
              <w:t>groups</w:t>
            </w:r>
            <w:r>
              <w:rPr>
                <w:spacing w:val="-8"/>
                <w:sz w:val="20"/>
              </w:rPr>
              <w:t xml:space="preserve"> </w:t>
            </w:r>
            <w:r>
              <w:rPr>
                <w:sz w:val="20"/>
              </w:rPr>
              <w:t>and</w:t>
            </w:r>
            <w:r>
              <w:rPr>
                <w:spacing w:val="-8"/>
                <w:sz w:val="20"/>
              </w:rPr>
              <w:t xml:space="preserve"> </w:t>
            </w:r>
            <w:r>
              <w:rPr>
                <w:sz w:val="20"/>
              </w:rPr>
              <w:t>removing barriers a key consideration in the assessment, considering the need to use positive</w:t>
            </w:r>
            <w:r w:rsidR="0069018A">
              <w:rPr>
                <w:sz w:val="20"/>
              </w:rPr>
              <w:t xml:space="preserve"> engagement and</w:t>
            </w:r>
            <w:r>
              <w:rPr>
                <w:sz w:val="20"/>
              </w:rPr>
              <w:t xml:space="preserve"> action.</w:t>
            </w:r>
          </w:p>
          <w:p w14:paraId="1F4900B6" w14:textId="1D8FF33E" w:rsidR="001E2572" w:rsidRDefault="001E2572" w:rsidP="001E2572">
            <w:pPr>
              <w:pStyle w:val="TableParagraph"/>
              <w:numPr>
                <w:ilvl w:val="0"/>
                <w:numId w:val="6"/>
              </w:numPr>
              <w:tabs>
                <w:tab w:val="left" w:pos="523"/>
              </w:tabs>
              <w:spacing w:before="0"/>
              <w:rPr>
                <w:sz w:val="20"/>
              </w:rPr>
            </w:pPr>
            <w:r>
              <w:rPr>
                <w:sz w:val="20"/>
              </w:rPr>
              <w:t>Include</w:t>
            </w:r>
            <w:r>
              <w:rPr>
                <w:spacing w:val="-7"/>
                <w:sz w:val="20"/>
              </w:rPr>
              <w:t xml:space="preserve"> </w:t>
            </w:r>
            <w:r>
              <w:rPr>
                <w:sz w:val="20"/>
              </w:rPr>
              <w:t>relevant</w:t>
            </w:r>
            <w:r>
              <w:rPr>
                <w:spacing w:val="-5"/>
                <w:sz w:val="20"/>
              </w:rPr>
              <w:t xml:space="preserve"> </w:t>
            </w:r>
            <w:r>
              <w:rPr>
                <w:sz w:val="20"/>
              </w:rPr>
              <w:t>supply</w:t>
            </w:r>
            <w:r>
              <w:rPr>
                <w:spacing w:val="-10"/>
                <w:sz w:val="20"/>
              </w:rPr>
              <w:t xml:space="preserve"> </w:t>
            </w:r>
            <w:r>
              <w:rPr>
                <w:sz w:val="20"/>
              </w:rPr>
              <w:t>chains</w:t>
            </w:r>
            <w:r>
              <w:rPr>
                <w:spacing w:val="-5"/>
                <w:sz w:val="20"/>
              </w:rPr>
              <w:t xml:space="preserve"> </w:t>
            </w:r>
            <w:r>
              <w:rPr>
                <w:sz w:val="20"/>
              </w:rPr>
              <w:t>in</w:t>
            </w:r>
            <w:r>
              <w:rPr>
                <w:spacing w:val="-7"/>
                <w:sz w:val="20"/>
              </w:rPr>
              <w:t xml:space="preserve"> </w:t>
            </w:r>
            <w:r>
              <w:rPr>
                <w:sz w:val="20"/>
              </w:rPr>
              <w:t>the</w:t>
            </w:r>
            <w:r>
              <w:rPr>
                <w:spacing w:val="-7"/>
                <w:sz w:val="20"/>
              </w:rPr>
              <w:t xml:space="preserve"> </w:t>
            </w:r>
            <w:r>
              <w:rPr>
                <w:spacing w:val="-2"/>
                <w:sz w:val="20"/>
              </w:rPr>
              <w:t>assessment.</w:t>
            </w:r>
          </w:p>
        </w:tc>
        <w:tc>
          <w:tcPr>
            <w:tcW w:w="1651" w:type="dxa"/>
            <w:vMerge w:val="restart"/>
          </w:tcPr>
          <w:p w14:paraId="4EAD18FD" w14:textId="77777777" w:rsidR="001E2572" w:rsidRDefault="001E2572" w:rsidP="00156C94">
            <w:pPr>
              <w:pStyle w:val="TableParagraph"/>
              <w:spacing w:before="0"/>
              <w:ind w:left="0"/>
              <w:rPr>
                <w:rFonts w:ascii="Times New Roman"/>
                <w:sz w:val="18"/>
              </w:rPr>
            </w:pPr>
          </w:p>
        </w:tc>
        <w:tc>
          <w:tcPr>
            <w:tcW w:w="1859" w:type="dxa"/>
          </w:tcPr>
          <w:p w14:paraId="61A477B4" w14:textId="77777777" w:rsidR="001E2572" w:rsidRDefault="001E2572" w:rsidP="00156C94">
            <w:pPr>
              <w:pStyle w:val="TableParagraph"/>
              <w:spacing w:before="0"/>
              <w:ind w:left="0"/>
              <w:rPr>
                <w:rFonts w:ascii="Times New Roman"/>
                <w:sz w:val="18"/>
              </w:rPr>
            </w:pPr>
          </w:p>
        </w:tc>
      </w:tr>
      <w:tr w:rsidR="001E2572" w14:paraId="6FF3D18C" w14:textId="77777777" w:rsidTr="00857F98">
        <w:trPr>
          <w:trHeight w:val="1787"/>
        </w:trPr>
        <w:tc>
          <w:tcPr>
            <w:tcW w:w="5715" w:type="dxa"/>
          </w:tcPr>
          <w:p w14:paraId="40BC2087" w14:textId="77777777" w:rsidR="001E2572" w:rsidRDefault="001E2572" w:rsidP="00156C94">
            <w:pPr>
              <w:pStyle w:val="TableParagraph"/>
              <w:rPr>
                <w:b/>
                <w:sz w:val="20"/>
              </w:rPr>
            </w:pPr>
            <w:r>
              <w:rPr>
                <w:sz w:val="20"/>
              </w:rPr>
              <w:t>5.</w:t>
            </w:r>
            <w:r>
              <w:rPr>
                <w:spacing w:val="-4"/>
                <w:sz w:val="20"/>
              </w:rPr>
              <w:t xml:space="preserve"> </w:t>
            </w:r>
            <w:r>
              <w:rPr>
                <w:b/>
                <w:sz w:val="20"/>
              </w:rPr>
              <w:t>Talk</w:t>
            </w:r>
            <w:r>
              <w:rPr>
                <w:b/>
                <w:spacing w:val="-5"/>
                <w:sz w:val="20"/>
              </w:rPr>
              <w:t xml:space="preserve"> </w:t>
            </w:r>
            <w:r>
              <w:rPr>
                <w:b/>
                <w:sz w:val="20"/>
              </w:rPr>
              <w:t>to</w:t>
            </w:r>
            <w:r>
              <w:rPr>
                <w:b/>
                <w:spacing w:val="-3"/>
                <w:sz w:val="20"/>
              </w:rPr>
              <w:t xml:space="preserve"> </w:t>
            </w:r>
            <w:r>
              <w:rPr>
                <w:b/>
                <w:sz w:val="20"/>
              </w:rPr>
              <w:t>the</w:t>
            </w:r>
            <w:r>
              <w:rPr>
                <w:b/>
                <w:spacing w:val="-4"/>
                <w:sz w:val="20"/>
              </w:rPr>
              <w:t xml:space="preserve"> </w:t>
            </w:r>
            <w:r>
              <w:rPr>
                <w:b/>
                <w:spacing w:val="-2"/>
                <w:sz w:val="20"/>
              </w:rPr>
              <w:t>market</w:t>
            </w:r>
          </w:p>
          <w:p w14:paraId="0C38BB7B" w14:textId="7D571C36" w:rsidR="001E2572" w:rsidRDefault="001E2572" w:rsidP="00156C94">
            <w:pPr>
              <w:pStyle w:val="TableParagraph"/>
              <w:spacing w:before="34" w:line="276" w:lineRule="auto"/>
              <w:rPr>
                <w:sz w:val="20"/>
              </w:rPr>
            </w:pPr>
            <w:r>
              <w:rPr>
                <w:sz w:val="20"/>
              </w:rPr>
              <w:t>Start talking to the supply market as early as possible to understand the drivers of cost, quality and efficiency, and include</w:t>
            </w:r>
            <w:r>
              <w:rPr>
                <w:spacing w:val="-7"/>
                <w:sz w:val="20"/>
              </w:rPr>
              <w:t xml:space="preserve"> </w:t>
            </w:r>
            <w:r>
              <w:rPr>
                <w:sz w:val="20"/>
              </w:rPr>
              <w:t>social</w:t>
            </w:r>
            <w:r>
              <w:rPr>
                <w:spacing w:val="-5"/>
                <w:sz w:val="20"/>
              </w:rPr>
              <w:t xml:space="preserve"> </w:t>
            </w:r>
            <w:r>
              <w:rPr>
                <w:sz w:val="20"/>
              </w:rPr>
              <w:t>value</w:t>
            </w:r>
            <w:r>
              <w:rPr>
                <w:spacing w:val="-6"/>
                <w:sz w:val="20"/>
              </w:rPr>
              <w:t xml:space="preserve"> </w:t>
            </w:r>
            <w:r>
              <w:rPr>
                <w:sz w:val="20"/>
              </w:rPr>
              <w:t>in</w:t>
            </w:r>
            <w:r>
              <w:rPr>
                <w:spacing w:val="-6"/>
                <w:sz w:val="20"/>
              </w:rPr>
              <w:t xml:space="preserve"> </w:t>
            </w:r>
            <w:r>
              <w:rPr>
                <w:sz w:val="20"/>
              </w:rPr>
              <w:t>these</w:t>
            </w:r>
            <w:r>
              <w:rPr>
                <w:spacing w:val="-6"/>
                <w:sz w:val="20"/>
              </w:rPr>
              <w:t xml:space="preserve"> </w:t>
            </w:r>
            <w:r>
              <w:rPr>
                <w:sz w:val="20"/>
              </w:rPr>
              <w:t>discussions.</w:t>
            </w:r>
            <w:r>
              <w:rPr>
                <w:spacing w:val="-6"/>
                <w:sz w:val="20"/>
              </w:rPr>
              <w:t xml:space="preserve"> </w:t>
            </w:r>
            <w:r>
              <w:rPr>
                <w:sz w:val="20"/>
              </w:rPr>
              <w:t>This</w:t>
            </w:r>
            <w:r>
              <w:rPr>
                <w:spacing w:val="-5"/>
                <w:sz w:val="20"/>
              </w:rPr>
              <w:t xml:space="preserve"> </w:t>
            </w:r>
            <w:r>
              <w:rPr>
                <w:sz w:val="20"/>
              </w:rPr>
              <w:t>allows</w:t>
            </w:r>
            <w:r>
              <w:rPr>
                <w:spacing w:val="-3"/>
                <w:sz w:val="20"/>
              </w:rPr>
              <w:t xml:space="preserve"> </w:t>
            </w:r>
            <w:r>
              <w:rPr>
                <w:sz w:val="20"/>
              </w:rPr>
              <w:t>you</w:t>
            </w:r>
            <w:r>
              <w:rPr>
                <w:spacing w:val="-4"/>
                <w:sz w:val="20"/>
              </w:rPr>
              <w:t xml:space="preserve"> </w:t>
            </w:r>
            <w:r>
              <w:rPr>
                <w:sz w:val="20"/>
              </w:rPr>
              <w:t>to design the specification and the procurement in a way that achieves best value</w:t>
            </w:r>
            <w:r w:rsidR="0062180A">
              <w:rPr>
                <w:sz w:val="20"/>
              </w:rPr>
              <w:t xml:space="preserve"> and is either aligned with the market or is a consideration the market will support</w:t>
            </w:r>
            <w:r>
              <w:rPr>
                <w:sz w:val="20"/>
              </w:rPr>
              <w:t>.</w:t>
            </w:r>
          </w:p>
        </w:tc>
        <w:tc>
          <w:tcPr>
            <w:tcW w:w="1651" w:type="dxa"/>
            <w:vMerge/>
            <w:tcBorders>
              <w:top w:val="nil"/>
            </w:tcBorders>
          </w:tcPr>
          <w:p w14:paraId="777D0864" w14:textId="77777777" w:rsidR="001E2572" w:rsidRDefault="001E2572" w:rsidP="00156C94">
            <w:pPr>
              <w:rPr>
                <w:sz w:val="2"/>
                <w:szCs w:val="2"/>
              </w:rPr>
            </w:pPr>
          </w:p>
        </w:tc>
        <w:tc>
          <w:tcPr>
            <w:tcW w:w="1859" w:type="dxa"/>
            <w:vMerge w:val="restart"/>
          </w:tcPr>
          <w:p w14:paraId="12B7D2B3" w14:textId="77777777" w:rsidR="001E2572" w:rsidRDefault="001E2572" w:rsidP="00156C94">
            <w:pPr>
              <w:pStyle w:val="TableParagraph"/>
              <w:spacing w:line="276" w:lineRule="auto"/>
              <w:ind w:left="99" w:right="297"/>
              <w:rPr>
                <w:sz w:val="20"/>
              </w:rPr>
            </w:pPr>
            <w:r>
              <w:rPr>
                <w:color w:val="212121"/>
                <w:spacing w:val="-4"/>
                <w:sz w:val="20"/>
              </w:rPr>
              <w:t xml:space="preserve">Pre- </w:t>
            </w:r>
            <w:r>
              <w:rPr>
                <w:color w:val="212121"/>
                <w:spacing w:val="-2"/>
                <w:sz w:val="20"/>
              </w:rPr>
              <w:t>procurement</w:t>
            </w:r>
          </w:p>
          <w:p w14:paraId="311AE5EF" w14:textId="77777777" w:rsidR="001E2572" w:rsidRDefault="001E2572" w:rsidP="00156C94">
            <w:pPr>
              <w:pStyle w:val="TableParagraph"/>
              <w:spacing w:before="0" w:line="276" w:lineRule="auto"/>
              <w:ind w:left="99"/>
              <w:rPr>
                <w:sz w:val="20"/>
              </w:rPr>
            </w:pPr>
            <w:r>
              <w:rPr>
                <w:color w:val="212121"/>
                <w:sz w:val="20"/>
              </w:rPr>
              <w:t>consultation</w:t>
            </w:r>
            <w:r>
              <w:rPr>
                <w:color w:val="212121"/>
                <w:spacing w:val="-14"/>
                <w:sz w:val="20"/>
              </w:rPr>
              <w:t xml:space="preserve"> </w:t>
            </w:r>
            <w:r>
              <w:rPr>
                <w:color w:val="212121"/>
                <w:sz w:val="20"/>
              </w:rPr>
              <w:t>of</w:t>
            </w:r>
            <w:r>
              <w:rPr>
                <w:color w:val="212121"/>
                <w:spacing w:val="-14"/>
                <w:sz w:val="20"/>
              </w:rPr>
              <w:t xml:space="preserve"> </w:t>
            </w:r>
            <w:r>
              <w:rPr>
                <w:color w:val="212121"/>
                <w:sz w:val="20"/>
              </w:rPr>
              <w:t xml:space="preserve">the </w:t>
            </w:r>
            <w:r>
              <w:rPr>
                <w:color w:val="212121"/>
                <w:spacing w:val="-2"/>
                <w:sz w:val="20"/>
              </w:rPr>
              <w:t>market</w:t>
            </w:r>
          </w:p>
        </w:tc>
      </w:tr>
      <w:tr w:rsidR="001E2572" w14:paraId="59B9CE7F" w14:textId="77777777" w:rsidTr="00857F98">
        <w:trPr>
          <w:trHeight w:val="5012"/>
        </w:trPr>
        <w:tc>
          <w:tcPr>
            <w:tcW w:w="5715" w:type="dxa"/>
          </w:tcPr>
          <w:p w14:paraId="77BACBE3" w14:textId="77777777" w:rsidR="001E2572" w:rsidRDefault="001E2572" w:rsidP="001E2572">
            <w:pPr>
              <w:pStyle w:val="TableParagraph"/>
              <w:numPr>
                <w:ilvl w:val="0"/>
                <w:numId w:val="5"/>
              </w:numPr>
              <w:tabs>
                <w:tab w:val="left" w:pos="319"/>
              </w:tabs>
              <w:spacing w:line="276" w:lineRule="auto"/>
              <w:ind w:left="97" w:right="622" w:firstLine="0"/>
              <w:rPr>
                <w:b/>
                <w:sz w:val="20"/>
              </w:rPr>
            </w:pPr>
            <w:r>
              <w:rPr>
                <w:b/>
                <w:sz w:val="20"/>
              </w:rPr>
              <w:t>Test</w:t>
            </w:r>
            <w:r>
              <w:rPr>
                <w:b/>
                <w:spacing w:val="-7"/>
                <w:sz w:val="20"/>
              </w:rPr>
              <w:t xml:space="preserve"> </w:t>
            </w:r>
            <w:r>
              <w:rPr>
                <w:b/>
                <w:sz w:val="20"/>
              </w:rPr>
              <w:t>the</w:t>
            </w:r>
            <w:r>
              <w:rPr>
                <w:b/>
                <w:spacing w:val="-8"/>
                <w:sz w:val="20"/>
              </w:rPr>
              <w:t xml:space="preserve"> </w:t>
            </w:r>
            <w:r>
              <w:rPr>
                <w:b/>
                <w:sz w:val="20"/>
              </w:rPr>
              <w:t>selected</w:t>
            </w:r>
            <w:r>
              <w:rPr>
                <w:b/>
                <w:spacing w:val="-8"/>
                <w:sz w:val="20"/>
              </w:rPr>
              <w:t xml:space="preserve"> </w:t>
            </w:r>
            <w:r>
              <w:rPr>
                <w:b/>
                <w:sz w:val="20"/>
              </w:rPr>
              <w:t>themes,</w:t>
            </w:r>
            <w:r>
              <w:rPr>
                <w:b/>
                <w:spacing w:val="-8"/>
                <w:sz w:val="20"/>
              </w:rPr>
              <w:t xml:space="preserve"> </w:t>
            </w:r>
            <w:r>
              <w:rPr>
                <w:b/>
                <w:sz w:val="20"/>
              </w:rPr>
              <w:t>policy</w:t>
            </w:r>
            <w:r>
              <w:rPr>
                <w:b/>
                <w:spacing w:val="-8"/>
                <w:sz w:val="20"/>
              </w:rPr>
              <w:t xml:space="preserve"> </w:t>
            </w:r>
            <w:r>
              <w:rPr>
                <w:b/>
                <w:sz w:val="20"/>
              </w:rPr>
              <w:t>outcomes,</w:t>
            </w:r>
            <w:r>
              <w:rPr>
                <w:b/>
                <w:spacing w:val="-9"/>
                <w:sz w:val="20"/>
              </w:rPr>
              <w:t xml:space="preserve"> </w:t>
            </w:r>
            <w:r>
              <w:rPr>
                <w:b/>
                <w:sz w:val="20"/>
              </w:rPr>
              <w:t>award criteria, etc. during pre-market engagement</w:t>
            </w:r>
          </w:p>
          <w:p w14:paraId="542CB02F" w14:textId="20CD59E1" w:rsidR="001E2572" w:rsidRDefault="001E2572" w:rsidP="001E2572">
            <w:pPr>
              <w:pStyle w:val="TableParagraph"/>
              <w:numPr>
                <w:ilvl w:val="1"/>
                <w:numId w:val="5"/>
              </w:numPr>
              <w:tabs>
                <w:tab w:val="left" w:pos="523"/>
              </w:tabs>
              <w:spacing w:before="0" w:line="276" w:lineRule="auto"/>
              <w:ind w:right="129"/>
              <w:rPr>
                <w:sz w:val="20"/>
              </w:rPr>
            </w:pPr>
            <w:r>
              <w:rPr>
                <w:sz w:val="20"/>
              </w:rPr>
              <w:t>Run</w:t>
            </w:r>
            <w:r>
              <w:rPr>
                <w:spacing w:val="-7"/>
                <w:sz w:val="20"/>
              </w:rPr>
              <w:t xml:space="preserve"> </w:t>
            </w:r>
            <w:r>
              <w:rPr>
                <w:sz w:val="20"/>
              </w:rPr>
              <w:t>events</w:t>
            </w:r>
            <w:r>
              <w:rPr>
                <w:spacing w:val="-5"/>
                <w:sz w:val="20"/>
              </w:rPr>
              <w:t xml:space="preserve"> </w:t>
            </w:r>
            <w:r>
              <w:rPr>
                <w:sz w:val="20"/>
              </w:rPr>
              <w:t>with</w:t>
            </w:r>
            <w:r>
              <w:rPr>
                <w:spacing w:val="-7"/>
                <w:sz w:val="20"/>
              </w:rPr>
              <w:t xml:space="preserve"> </w:t>
            </w:r>
            <w:r>
              <w:rPr>
                <w:sz w:val="20"/>
              </w:rPr>
              <w:t>potential</w:t>
            </w:r>
            <w:r>
              <w:rPr>
                <w:spacing w:val="-8"/>
                <w:sz w:val="20"/>
              </w:rPr>
              <w:t xml:space="preserve"> </w:t>
            </w:r>
            <w:r>
              <w:rPr>
                <w:sz w:val="20"/>
              </w:rPr>
              <w:t>tenderers</w:t>
            </w:r>
            <w:r>
              <w:rPr>
                <w:spacing w:val="-5"/>
                <w:sz w:val="20"/>
              </w:rPr>
              <w:t xml:space="preserve"> </w:t>
            </w:r>
            <w:r>
              <w:rPr>
                <w:sz w:val="20"/>
              </w:rPr>
              <w:t>to</w:t>
            </w:r>
            <w:r>
              <w:rPr>
                <w:spacing w:val="-7"/>
                <w:sz w:val="20"/>
              </w:rPr>
              <w:t xml:space="preserve"> </w:t>
            </w:r>
            <w:r>
              <w:rPr>
                <w:sz w:val="20"/>
              </w:rPr>
              <w:t>further</w:t>
            </w:r>
            <w:r>
              <w:rPr>
                <w:spacing w:val="-7"/>
                <w:sz w:val="20"/>
              </w:rPr>
              <w:t xml:space="preserve"> </w:t>
            </w:r>
            <w:r>
              <w:rPr>
                <w:sz w:val="20"/>
              </w:rPr>
              <w:t>understand the drivers of cost, quality and efficiency.</w:t>
            </w:r>
            <w:r w:rsidR="0062180A">
              <w:rPr>
                <w:sz w:val="20"/>
              </w:rPr>
              <w:t xml:space="preserve"> It is often likely to be more impactful running key discussions individually with suppliers, however, ensuring that there isn’t any preferential treatment.</w:t>
            </w:r>
          </w:p>
          <w:p w14:paraId="516FEA7E" w14:textId="1DFC8311" w:rsidR="001E2572" w:rsidRDefault="001E2572" w:rsidP="001E2572">
            <w:pPr>
              <w:pStyle w:val="TableParagraph"/>
              <w:numPr>
                <w:ilvl w:val="1"/>
                <w:numId w:val="5"/>
              </w:numPr>
              <w:tabs>
                <w:tab w:val="left" w:pos="523"/>
              </w:tabs>
              <w:spacing w:before="1" w:line="276" w:lineRule="auto"/>
              <w:ind w:right="494"/>
              <w:rPr>
                <w:sz w:val="20"/>
              </w:rPr>
            </w:pPr>
            <w:r>
              <w:rPr>
                <w:sz w:val="20"/>
              </w:rPr>
              <w:t>Test</w:t>
            </w:r>
            <w:r>
              <w:rPr>
                <w:spacing w:val="-5"/>
                <w:sz w:val="20"/>
              </w:rPr>
              <w:t xml:space="preserve"> </w:t>
            </w:r>
            <w:r>
              <w:rPr>
                <w:sz w:val="20"/>
              </w:rPr>
              <w:t>the</w:t>
            </w:r>
            <w:r>
              <w:rPr>
                <w:spacing w:val="-5"/>
                <w:sz w:val="20"/>
              </w:rPr>
              <w:t xml:space="preserve"> </w:t>
            </w:r>
            <w:r>
              <w:rPr>
                <w:sz w:val="20"/>
              </w:rPr>
              <w:t>themes</w:t>
            </w:r>
            <w:r>
              <w:rPr>
                <w:spacing w:val="-4"/>
                <w:sz w:val="20"/>
              </w:rPr>
              <w:t xml:space="preserve"> </w:t>
            </w:r>
            <w:r>
              <w:rPr>
                <w:sz w:val="20"/>
              </w:rPr>
              <w:t>and</w:t>
            </w:r>
            <w:r>
              <w:rPr>
                <w:spacing w:val="-5"/>
                <w:sz w:val="20"/>
              </w:rPr>
              <w:t xml:space="preserve"> </w:t>
            </w:r>
            <w:r>
              <w:rPr>
                <w:sz w:val="20"/>
              </w:rPr>
              <w:t>policy</w:t>
            </w:r>
            <w:r>
              <w:rPr>
                <w:spacing w:val="-6"/>
                <w:sz w:val="20"/>
              </w:rPr>
              <w:t xml:space="preserve"> </w:t>
            </w:r>
            <w:r>
              <w:rPr>
                <w:sz w:val="20"/>
              </w:rPr>
              <w:t>outcomes</w:t>
            </w:r>
            <w:r>
              <w:rPr>
                <w:spacing w:val="-4"/>
                <w:sz w:val="20"/>
              </w:rPr>
              <w:t xml:space="preserve"> </w:t>
            </w:r>
            <w:r>
              <w:rPr>
                <w:sz w:val="20"/>
              </w:rPr>
              <w:t>in</w:t>
            </w:r>
            <w:r>
              <w:rPr>
                <w:spacing w:val="-5"/>
                <w:sz w:val="20"/>
              </w:rPr>
              <w:t xml:space="preserve"> </w:t>
            </w:r>
            <w:r>
              <w:rPr>
                <w:sz w:val="20"/>
              </w:rPr>
              <w:t>the</w:t>
            </w:r>
            <w:r w:rsidR="0062180A">
              <w:rPr>
                <w:sz w:val="20"/>
              </w:rPr>
              <w:t xml:space="preserve"> ECS Social Value</w:t>
            </w:r>
            <w:r>
              <w:rPr>
                <w:spacing w:val="-4"/>
                <w:sz w:val="20"/>
              </w:rPr>
              <w:t xml:space="preserve"> </w:t>
            </w:r>
            <w:r>
              <w:rPr>
                <w:sz w:val="20"/>
              </w:rPr>
              <w:t>Model</w:t>
            </w:r>
            <w:r>
              <w:rPr>
                <w:spacing w:val="-4"/>
                <w:sz w:val="20"/>
              </w:rPr>
              <w:t xml:space="preserve"> </w:t>
            </w:r>
            <w:r>
              <w:rPr>
                <w:sz w:val="20"/>
              </w:rPr>
              <w:t>to confirm how to best drive social value through the procurement</w:t>
            </w:r>
            <w:r>
              <w:rPr>
                <w:spacing w:val="-4"/>
                <w:sz w:val="20"/>
              </w:rPr>
              <w:t xml:space="preserve"> </w:t>
            </w:r>
            <w:r>
              <w:rPr>
                <w:sz w:val="20"/>
              </w:rPr>
              <w:t>and</w:t>
            </w:r>
            <w:r>
              <w:rPr>
                <w:spacing w:val="-4"/>
                <w:sz w:val="20"/>
              </w:rPr>
              <w:t xml:space="preserve"> </w:t>
            </w:r>
            <w:r>
              <w:rPr>
                <w:sz w:val="20"/>
              </w:rPr>
              <w:t>to</w:t>
            </w:r>
            <w:r>
              <w:rPr>
                <w:spacing w:val="-4"/>
                <w:sz w:val="20"/>
              </w:rPr>
              <w:t xml:space="preserve"> </w:t>
            </w:r>
            <w:r>
              <w:rPr>
                <w:sz w:val="20"/>
              </w:rPr>
              <w:t>confirm</w:t>
            </w:r>
            <w:r>
              <w:rPr>
                <w:spacing w:val="-2"/>
                <w:sz w:val="20"/>
              </w:rPr>
              <w:t xml:space="preserve"> </w:t>
            </w:r>
            <w:r>
              <w:rPr>
                <w:sz w:val="20"/>
              </w:rPr>
              <w:t>these</w:t>
            </w:r>
            <w:r>
              <w:rPr>
                <w:spacing w:val="-2"/>
                <w:sz w:val="20"/>
              </w:rPr>
              <w:t xml:space="preserve"> </w:t>
            </w:r>
            <w:r>
              <w:rPr>
                <w:sz w:val="20"/>
              </w:rPr>
              <w:t>are</w:t>
            </w:r>
            <w:r>
              <w:rPr>
                <w:spacing w:val="-4"/>
                <w:sz w:val="20"/>
              </w:rPr>
              <w:t xml:space="preserve"> </w:t>
            </w:r>
            <w:r>
              <w:rPr>
                <w:sz w:val="20"/>
              </w:rPr>
              <w:t>relevant</w:t>
            </w:r>
            <w:r>
              <w:rPr>
                <w:spacing w:val="-2"/>
                <w:sz w:val="20"/>
              </w:rPr>
              <w:t xml:space="preserve"> </w:t>
            </w:r>
            <w:r>
              <w:rPr>
                <w:sz w:val="20"/>
              </w:rPr>
              <w:t>to</w:t>
            </w:r>
            <w:r>
              <w:rPr>
                <w:spacing w:val="-4"/>
                <w:sz w:val="20"/>
              </w:rPr>
              <w:t xml:space="preserve"> </w:t>
            </w:r>
            <w:r>
              <w:rPr>
                <w:sz w:val="20"/>
              </w:rPr>
              <w:t xml:space="preserve">the </w:t>
            </w:r>
            <w:r>
              <w:rPr>
                <w:spacing w:val="-2"/>
                <w:sz w:val="20"/>
              </w:rPr>
              <w:t>contract.</w:t>
            </w:r>
          </w:p>
          <w:p w14:paraId="4D83C16F" w14:textId="77777777" w:rsidR="001E2572" w:rsidRDefault="001E2572" w:rsidP="001E2572">
            <w:pPr>
              <w:pStyle w:val="TableParagraph"/>
              <w:numPr>
                <w:ilvl w:val="1"/>
                <w:numId w:val="5"/>
              </w:numPr>
              <w:tabs>
                <w:tab w:val="left" w:pos="523"/>
              </w:tabs>
              <w:spacing w:before="0" w:line="276" w:lineRule="auto"/>
              <w:ind w:right="260"/>
              <w:jc w:val="both"/>
              <w:rPr>
                <w:sz w:val="20"/>
              </w:rPr>
            </w:pPr>
            <w:r>
              <w:rPr>
                <w:sz w:val="20"/>
              </w:rPr>
              <w:t>Test</w:t>
            </w:r>
            <w:r>
              <w:rPr>
                <w:spacing w:val="-7"/>
                <w:sz w:val="20"/>
              </w:rPr>
              <w:t xml:space="preserve"> </w:t>
            </w:r>
            <w:r>
              <w:rPr>
                <w:sz w:val="20"/>
              </w:rPr>
              <w:t>options</w:t>
            </w:r>
            <w:r>
              <w:rPr>
                <w:spacing w:val="-6"/>
                <w:sz w:val="20"/>
              </w:rPr>
              <w:t xml:space="preserve"> </w:t>
            </w:r>
            <w:r>
              <w:rPr>
                <w:sz w:val="20"/>
              </w:rPr>
              <w:t>for</w:t>
            </w:r>
            <w:r>
              <w:rPr>
                <w:spacing w:val="-7"/>
                <w:sz w:val="20"/>
              </w:rPr>
              <w:t xml:space="preserve"> </w:t>
            </w:r>
            <w:r>
              <w:rPr>
                <w:sz w:val="20"/>
              </w:rPr>
              <w:t>the</w:t>
            </w:r>
            <w:r>
              <w:rPr>
                <w:spacing w:val="-5"/>
                <w:sz w:val="20"/>
              </w:rPr>
              <w:t xml:space="preserve"> </w:t>
            </w:r>
            <w:r>
              <w:rPr>
                <w:sz w:val="20"/>
              </w:rPr>
              <w:t>Model</w:t>
            </w:r>
            <w:r>
              <w:rPr>
                <w:spacing w:val="-6"/>
                <w:sz w:val="20"/>
              </w:rPr>
              <w:t xml:space="preserve"> </w:t>
            </w:r>
            <w:r>
              <w:rPr>
                <w:sz w:val="20"/>
              </w:rPr>
              <w:t>Evaluation</w:t>
            </w:r>
            <w:r>
              <w:rPr>
                <w:spacing w:val="-8"/>
                <w:sz w:val="20"/>
              </w:rPr>
              <w:t xml:space="preserve"> </w:t>
            </w:r>
            <w:r>
              <w:rPr>
                <w:sz w:val="20"/>
              </w:rPr>
              <w:t>Questions,</w:t>
            </w:r>
            <w:r>
              <w:rPr>
                <w:spacing w:val="-7"/>
                <w:sz w:val="20"/>
              </w:rPr>
              <w:t xml:space="preserve"> </w:t>
            </w:r>
            <w:r>
              <w:rPr>
                <w:sz w:val="20"/>
              </w:rPr>
              <w:t>Model Award Criteria,</w:t>
            </w:r>
            <w:r>
              <w:rPr>
                <w:spacing w:val="-1"/>
                <w:sz w:val="20"/>
              </w:rPr>
              <w:t xml:space="preserve"> </w:t>
            </w:r>
            <w:r>
              <w:rPr>
                <w:sz w:val="20"/>
              </w:rPr>
              <w:t>Reporting Metrics and the SV KPIs that you will develop with the market.</w:t>
            </w:r>
          </w:p>
          <w:p w14:paraId="52A09B1C" w14:textId="1BDC60E7" w:rsidR="001E2572" w:rsidRPr="00857FF4" w:rsidRDefault="001E2572" w:rsidP="001E2572">
            <w:pPr>
              <w:pStyle w:val="TableParagraph"/>
              <w:numPr>
                <w:ilvl w:val="1"/>
                <w:numId w:val="5"/>
              </w:numPr>
              <w:tabs>
                <w:tab w:val="left" w:pos="523"/>
              </w:tabs>
              <w:spacing w:before="0" w:line="276" w:lineRule="auto"/>
              <w:ind w:right="452"/>
              <w:jc w:val="both"/>
              <w:rPr>
                <w:sz w:val="20"/>
              </w:rPr>
            </w:pPr>
            <w:r>
              <w:rPr>
                <w:sz w:val="20"/>
              </w:rPr>
              <w:t>Test</w:t>
            </w:r>
            <w:r>
              <w:rPr>
                <w:spacing w:val="-7"/>
                <w:sz w:val="20"/>
              </w:rPr>
              <w:t xml:space="preserve"> </w:t>
            </w:r>
            <w:r>
              <w:rPr>
                <w:sz w:val="20"/>
              </w:rPr>
              <w:t>the</w:t>
            </w:r>
            <w:r>
              <w:rPr>
                <w:spacing w:val="-7"/>
                <w:sz w:val="20"/>
              </w:rPr>
              <w:t xml:space="preserve"> </w:t>
            </w:r>
            <w:r>
              <w:rPr>
                <w:sz w:val="20"/>
              </w:rPr>
              <w:t>weighting</w:t>
            </w:r>
            <w:r>
              <w:rPr>
                <w:spacing w:val="-8"/>
                <w:sz w:val="20"/>
              </w:rPr>
              <w:t xml:space="preserve"> </w:t>
            </w:r>
            <w:r>
              <w:rPr>
                <w:sz w:val="20"/>
              </w:rPr>
              <w:t>for</w:t>
            </w:r>
            <w:r>
              <w:rPr>
                <w:spacing w:val="-7"/>
                <w:sz w:val="20"/>
              </w:rPr>
              <w:t xml:space="preserve"> </w:t>
            </w:r>
            <w:r>
              <w:rPr>
                <w:sz w:val="20"/>
              </w:rPr>
              <w:t>social</w:t>
            </w:r>
            <w:r>
              <w:rPr>
                <w:spacing w:val="-6"/>
                <w:sz w:val="20"/>
              </w:rPr>
              <w:t xml:space="preserve"> </w:t>
            </w:r>
            <w:r>
              <w:rPr>
                <w:sz w:val="20"/>
              </w:rPr>
              <w:t>value</w:t>
            </w:r>
            <w:r>
              <w:rPr>
                <w:spacing w:val="-6"/>
                <w:sz w:val="20"/>
              </w:rPr>
              <w:t xml:space="preserve"> </w:t>
            </w:r>
            <w:r>
              <w:rPr>
                <w:sz w:val="20"/>
              </w:rPr>
              <w:t>and explore</w:t>
            </w:r>
            <w:r>
              <w:rPr>
                <w:spacing w:val="-1"/>
                <w:sz w:val="20"/>
              </w:rPr>
              <w:t xml:space="preserve"> </w:t>
            </w:r>
            <w:r>
              <w:rPr>
                <w:sz w:val="20"/>
              </w:rPr>
              <w:t>whether</w:t>
            </w:r>
            <w:r>
              <w:rPr>
                <w:spacing w:val="-2"/>
                <w:sz w:val="20"/>
              </w:rPr>
              <w:t xml:space="preserve"> </w:t>
            </w:r>
            <w:r>
              <w:rPr>
                <w:sz w:val="20"/>
              </w:rPr>
              <w:t>this</w:t>
            </w:r>
            <w:r>
              <w:rPr>
                <w:spacing w:val="-2"/>
                <w:sz w:val="20"/>
              </w:rPr>
              <w:t xml:space="preserve"> </w:t>
            </w:r>
            <w:r>
              <w:rPr>
                <w:sz w:val="20"/>
              </w:rPr>
              <w:t>can</w:t>
            </w:r>
            <w:r>
              <w:rPr>
                <w:spacing w:val="-1"/>
                <w:sz w:val="20"/>
              </w:rPr>
              <w:t xml:space="preserve"> </w:t>
            </w:r>
            <w:r>
              <w:rPr>
                <w:sz w:val="20"/>
              </w:rPr>
              <w:t>be</w:t>
            </w:r>
            <w:r>
              <w:rPr>
                <w:spacing w:val="-1"/>
                <w:sz w:val="20"/>
              </w:rPr>
              <w:t xml:space="preserve"> </w:t>
            </w:r>
            <w:r>
              <w:rPr>
                <w:sz w:val="20"/>
              </w:rPr>
              <w:t>increased,</w:t>
            </w:r>
            <w:r>
              <w:rPr>
                <w:spacing w:val="-4"/>
                <w:sz w:val="20"/>
              </w:rPr>
              <w:t xml:space="preserve"> </w:t>
            </w:r>
            <w:r>
              <w:rPr>
                <w:sz w:val="20"/>
              </w:rPr>
              <w:t>depending</w:t>
            </w:r>
            <w:r>
              <w:rPr>
                <w:spacing w:val="-2"/>
                <w:sz w:val="20"/>
              </w:rPr>
              <w:t xml:space="preserve"> </w:t>
            </w:r>
            <w:r>
              <w:rPr>
                <w:sz w:val="20"/>
              </w:rPr>
              <w:t>on market maturity in delivering social value. (</w:t>
            </w:r>
            <w:r w:rsidRPr="00002716">
              <w:rPr>
                <w:sz w:val="20"/>
              </w:rPr>
              <w:t>Minimum weighting of 10% to be applied</w:t>
            </w:r>
            <w:r w:rsidRPr="00857FF4">
              <w:rPr>
                <w:sz w:val="20"/>
              </w:rPr>
              <w:t>)</w:t>
            </w:r>
          </w:p>
          <w:p w14:paraId="127D9203" w14:textId="244DC808" w:rsidR="001E2572" w:rsidRDefault="001E2572" w:rsidP="00517D23">
            <w:pPr>
              <w:pStyle w:val="TableParagraph"/>
              <w:numPr>
                <w:ilvl w:val="1"/>
                <w:numId w:val="5"/>
              </w:numPr>
              <w:tabs>
                <w:tab w:val="left" w:pos="523"/>
              </w:tabs>
              <w:spacing w:before="0" w:line="276" w:lineRule="auto"/>
              <w:ind w:right="217"/>
              <w:rPr>
                <w:sz w:val="20"/>
              </w:rPr>
            </w:pPr>
            <w:r>
              <w:rPr>
                <w:sz w:val="20"/>
              </w:rPr>
              <w:t>In lower cost procurements without the capacity for a supplier event, these should be substituted with webinars,</w:t>
            </w:r>
            <w:r>
              <w:rPr>
                <w:spacing w:val="-8"/>
                <w:sz w:val="20"/>
              </w:rPr>
              <w:t xml:space="preserve"> </w:t>
            </w:r>
            <w:r>
              <w:rPr>
                <w:sz w:val="20"/>
              </w:rPr>
              <w:t>surveys</w:t>
            </w:r>
            <w:r>
              <w:rPr>
                <w:spacing w:val="-7"/>
                <w:sz w:val="20"/>
              </w:rPr>
              <w:t xml:space="preserve"> </w:t>
            </w:r>
            <w:r>
              <w:rPr>
                <w:sz w:val="20"/>
              </w:rPr>
              <w:t>or</w:t>
            </w:r>
            <w:r>
              <w:rPr>
                <w:spacing w:val="-6"/>
                <w:sz w:val="20"/>
              </w:rPr>
              <w:t xml:space="preserve"> </w:t>
            </w:r>
            <w:r>
              <w:rPr>
                <w:sz w:val="20"/>
              </w:rPr>
              <w:t>other</w:t>
            </w:r>
            <w:r>
              <w:rPr>
                <w:spacing w:val="-8"/>
                <w:sz w:val="20"/>
              </w:rPr>
              <w:t xml:space="preserve"> </w:t>
            </w:r>
            <w:r>
              <w:rPr>
                <w:sz w:val="20"/>
              </w:rPr>
              <w:t>engagement,</w:t>
            </w:r>
            <w:r>
              <w:rPr>
                <w:spacing w:val="-8"/>
                <w:sz w:val="20"/>
              </w:rPr>
              <w:t xml:space="preserve"> </w:t>
            </w:r>
            <w:r>
              <w:rPr>
                <w:sz w:val="20"/>
              </w:rPr>
              <w:t>as</w:t>
            </w:r>
            <w:r>
              <w:rPr>
                <w:spacing w:val="-7"/>
                <w:sz w:val="20"/>
              </w:rPr>
              <w:t xml:space="preserve"> </w:t>
            </w:r>
            <w:r>
              <w:rPr>
                <w:sz w:val="20"/>
              </w:rPr>
              <w:t>appropriate</w:t>
            </w:r>
            <w:r w:rsidR="0062180A">
              <w:rPr>
                <w:sz w:val="20"/>
              </w:rPr>
              <w:t>, following the same principles</w:t>
            </w:r>
            <w:r>
              <w:rPr>
                <w:sz w:val="20"/>
              </w:rPr>
              <w:t>.</w:t>
            </w:r>
          </w:p>
        </w:tc>
        <w:tc>
          <w:tcPr>
            <w:tcW w:w="1651" w:type="dxa"/>
            <w:vMerge/>
            <w:tcBorders>
              <w:top w:val="nil"/>
            </w:tcBorders>
          </w:tcPr>
          <w:p w14:paraId="76572EC4" w14:textId="77777777" w:rsidR="001E2572" w:rsidRDefault="001E2572" w:rsidP="00156C94">
            <w:pPr>
              <w:rPr>
                <w:sz w:val="2"/>
                <w:szCs w:val="2"/>
              </w:rPr>
            </w:pPr>
          </w:p>
        </w:tc>
        <w:tc>
          <w:tcPr>
            <w:tcW w:w="1859" w:type="dxa"/>
            <w:vMerge/>
            <w:tcBorders>
              <w:top w:val="nil"/>
            </w:tcBorders>
          </w:tcPr>
          <w:p w14:paraId="09A9FF75" w14:textId="77777777" w:rsidR="001E2572" w:rsidRDefault="001E2572" w:rsidP="00156C94">
            <w:pPr>
              <w:rPr>
                <w:sz w:val="2"/>
                <w:szCs w:val="2"/>
              </w:rPr>
            </w:pPr>
          </w:p>
        </w:tc>
      </w:tr>
      <w:tr w:rsidR="001E2572" w14:paraId="418E6654" w14:textId="77777777" w:rsidTr="00857F98">
        <w:trPr>
          <w:trHeight w:val="728"/>
        </w:trPr>
        <w:tc>
          <w:tcPr>
            <w:tcW w:w="5715" w:type="dxa"/>
            <w:vMerge w:val="restart"/>
          </w:tcPr>
          <w:p w14:paraId="4833B14F" w14:textId="77777777" w:rsidR="001E2572" w:rsidRDefault="001E2572" w:rsidP="001E2572">
            <w:pPr>
              <w:pStyle w:val="TableParagraph"/>
              <w:numPr>
                <w:ilvl w:val="0"/>
                <w:numId w:val="4"/>
              </w:numPr>
              <w:tabs>
                <w:tab w:val="left" w:pos="319"/>
              </w:tabs>
              <w:spacing w:line="276" w:lineRule="auto"/>
              <w:ind w:left="97" w:right="343" w:firstLine="0"/>
              <w:rPr>
                <w:b/>
                <w:sz w:val="20"/>
              </w:rPr>
            </w:pPr>
            <w:r>
              <w:rPr>
                <w:b/>
                <w:sz w:val="20"/>
              </w:rPr>
              <w:t>Build the selected social value policy outcomes into the</w:t>
            </w:r>
            <w:r>
              <w:rPr>
                <w:b/>
                <w:spacing w:val="-9"/>
                <w:sz w:val="20"/>
              </w:rPr>
              <w:t xml:space="preserve"> </w:t>
            </w:r>
            <w:r>
              <w:rPr>
                <w:b/>
                <w:sz w:val="20"/>
              </w:rPr>
              <w:t>draft</w:t>
            </w:r>
            <w:r>
              <w:rPr>
                <w:b/>
                <w:spacing w:val="-9"/>
                <w:sz w:val="20"/>
              </w:rPr>
              <w:t xml:space="preserve"> </w:t>
            </w:r>
            <w:r>
              <w:rPr>
                <w:b/>
                <w:sz w:val="20"/>
              </w:rPr>
              <w:t>specification</w:t>
            </w:r>
            <w:r>
              <w:rPr>
                <w:b/>
                <w:spacing w:val="-9"/>
                <w:sz w:val="20"/>
              </w:rPr>
              <w:t xml:space="preserve"> </w:t>
            </w:r>
            <w:r>
              <w:rPr>
                <w:b/>
                <w:sz w:val="20"/>
              </w:rPr>
              <w:t>and</w:t>
            </w:r>
            <w:r>
              <w:rPr>
                <w:b/>
                <w:spacing w:val="-9"/>
                <w:sz w:val="20"/>
              </w:rPr>
              <w:t xml:space="preserve"> </w:t>
            </w:r>
            <w:r>
              <w:rPr>
                <w:b/>
                <w:sz w:val="20"/>
              </w:rPr>
              <w:t>procurement</w:t>
            </w:r>
            <w:r>
              <w:rPr>
                <w:b/>
                <w:spacing w:val="-9"/>
                <w:sz w:val="20"/>
              </w:rPr>
              <w:t xml:space="preserve"> </w:t>
            </w:r>
            <w:r>
              <w:rPr>
                <w:b/>
                <w:sz w:val="20"/>
              </w:rPr>
              <w:t>documentation</w:t>
            </w:r>
          </w:p>
          <w:p w14:paraId="0225EF02" w14:textId="6E82BCE1" w:rsidR="001E2572" w:rsidRDefault="001E2572" w:rsidP="001E2572">
            <w:pPr>
              <w:pStyle w:val="TableParagraph"/>
              <w:numPr>
                <w:ilvl w:val="1"/>
                <w:numId w:val="4"/>
              </w:numPr>
              <w:tabs>
                <w:tab w:val="left" w:pos="523"/>
              </w:tabs>
              <w:spacing w:before="1" w:line="276" w:lineRule="auto"/>
              <w:ind w:right="193"/>
              <w:rPr>
                <w:sz w:val="20"/>
              </w:rPr>
            </w:pPr>
            <w:r>
              <w:rPr>
                <w:sz w:val="20"/>
              </w:rPr>
              <w:t>For</w:t>
            </w:r>
            <w:r>
              <w:rPr>
                <w:spacing w:val="-5"/>
                <w:sz w:val="20"/>
              </w:rPr>
              <w:t xml:space="preserve"> </w:t>
            </w:r>
            <w:r>
              <w:rPr>
                <w:sz w:val="20"/>
              </w:rPr>
              <w:t>each</w:t>
            </w:r>
            <w:r>
              <w:rPr>
                <w:spacing w:val="-5"/>
                <w:sz w:val="20"/>
              </w:rPr>
              <w:t xml:space="preserve"> </w:t>
            </w:r>
            <w:r>
              <w:rPr>
                <w:sz w:val="20"/>
              </w:rPr>
              <w:t>policy</w:t>
            </w:r>
            <w:r>
              <w:rPr>
                <w:spacing w:val="-6"/>
                <w:sz w:val="20"/>
              </w:rPr>
              <w:t xml:space="preserve"> </w:t>
            </w:r>
            <w:r>
              <w:rPr>
                <w:sz w:val="20"/>
              </w:rPr>
              <w:t>outcome</w:t>
            </w:r>
            <w:r>
              <w:rPr>
                <w:spacing w:val="-5"/>
                <w:sz w:val="20"/>
              </w:rPr>
              <w:t xml:space="preserve"> </w:t>
            </w:r>
            <w:r>
              <w:rPr>
                <w:sz w:val="20"/>
              </w:rPr>
              <w:t>there</w:t>
            </w:r>
            <w:r>
              <w:rPr>
                <w:spacing w:val="-5"/>
                <w:sz w:val="20"/>
              </w:rPr>
              <w:t xml:space="preserve"> </w:t>
            </w:r>
            <w:r>
              <w:rPr>
                <w:sz w:val="20"/>
              </w:rPr>
              <w:t>is</w:t>
            </w:r>
            <w:r>
              <w:rPr>
                <w:spacing w:val="-5"/>
                <w:sz w:val="20"/>
              </w:rPr>
              <w:t xml:space="preserve"> </w:t>
            </w:r>
            <w:r>
              <w:rPr>
                <w:sz w:val="20"/>
              </w:rPr>
              <w:t>a</w:t>
            </w:r>
            <w:r>
              <w:rPr>
                <w:spacing w:val="-6"/>
                <w:sz w:val="20"/>
              </w:rPr>
              <w:t xml:space="preserve"> </w:t>
            </w:r>
            <w:r>
              <w:rPr>
                <w:sz w:val="20"/>
              </w:rPr>
              <w:t>corresponding</w:t>
            </w:r>
            <w:r w:rsidR="0062180A">
              <w:rPr>
                <w:sz w:val="20"/>
              </w:rPr>
              <w:t xml:space="preserve"> Social Value</w:t>
            </w:r>
            <w:r>
              <w:rPr>
                <w:spacing w:val="-5"/>
                <w:sz w:val="20"/>
              </w:rPr>
              <w:t xml:space="preserve"> </w:t>
            </w:r>
            <w:r>
              <w:rPr>
                <w:sz w:val="20"/>
              </w:rPr>
              <w:t xml:space="preserve">Model Evaluation Question, Model Award Criteria and Sub- </w:t>
            </w:r>
            <w:r>
              <w:rPr>
                <w:spacing w:val="-2"/>
                <w:sz w:val="20"/>
              </w:rPr>
              <w:t>Criteria.</w:t>
            </w:r>
          </w:p>
          <w:p w14:paraId="044EC1E6" w14:textId="77777777" w:rsidR="001E2572" w:rsidRDefault="001E2572" w:rsidP="001E2572">
            <w:pPr>
              <w:pStyle w:val="TableParagraph"/>
              <w:numPr>
                <w:ilvl w:val="1"/>
                <w:numId w:val="4"/>
              </w:numPr>
              <w:tabs>
                <w:tab w:val="left" w:pos="523"/>
              </w:tabs>
              <w:spacing w:before="0" w:line="276" w:lineRule="auto"/>
              <w:ind w:right="462"/>
              <w:rPr>
                <w:sz w:val="20"/>
              </w:rPr>
            </w:pPr>
            <w:r>
              <w:rPr>
                <w:sz w:val="20"/>
              </w:rPr>
              <w:t>Select</w:t>
            </w:r>
            <w:r>
              <w:rPr>
                <w:spacing w:val="-6"/>
                <w:sz w:val="20"/>
              </w:rPr>
              <w:t xml:space="preserve"> </w:t>
            </w:r>
            <w:r>
              <w:rPr>
                <w:sz w:val="20"/>
              </w:rPr>
              <w:t>the</w:t>
            </w:r>
            <w:r>
              <w:rPr>
                <w:spacing w:val="-6"/>
                <w:sz w:val="20"/>
              </w:rPr>
              <w:t xml:space="preserve"> </w:t>
            </w:r>
            <w:r>
              <w:rPr>
                <w:sz w:val="20"/>
              </w:rPr>
              <w:t>most</w:t>
            </w:r>
            <w:r>
              <w:rPr>
                <w:spacing w:val="-6"/>
                <w:sz w:val="20"/>
              </w:rPr>
              <w:t xml:space="preserve"> </w:t>
            </w:r>
            <w:r>
              <w:rPr>
                <w:sz w:val="20"/>
              </w:rPr>
              <w:t>relevant</w:t>
            </w:r>
            <w:r>
              <w:rPr>
                <w:spacing w:val="-4"/>
                <w:sz w:val="20"/>
              </w:rPr>
              <w:t xml:space="preserve"> </w:t>
            </w:r>
            <w:r>
              <w:rPr>
                <w:sz w:val="20"/>
              </w:rPr>
              <w:t>of</w:t>
            </w:r>
            <w:r>
              <w:rPr>
                <w:spacing w:val="-4"/>
                <w:sz w:val="20"/>
              </w:rPr>
              <w:t xml:space="preserve"> </w:t>
            </w:r>
            <w:r>
              <w:rPr>
                <w:sz w:val="20"/>
              </w:rPr>
              <w:t>each</w:t>
            </w:r>
            <w:r>
              <w:rPr>
                <w:spacing w:val="-6"/>
                <w:sz w:val="20"/>
              </w:rPr>
              <w:t xml:space="preserve"> </w:t>
            </w:r>
            <w:r>
              <w:rPr>
                <w:sz w:val="20"/>
              </w:rPr>
              <w:t>of</w:t>
            </w:r>
            <w:r>
              <w:rPr>
                <w:spacing w:val="-4"/>
                <w:sz w:val="20"/>
              </w:rPr>
              <w:t xml:space="preserve"> </w:t>
            </w:r>
            <w:r>
              <w:rPr>
                <w:sz w:val="20"/>
              </w:rPr>
              <w:t>these</w:t>
            </w:r>
            <w:r>
              <w:rPr>
                <w:spacing w:val="-4"/>
                <w:sz w:val="20"/>
              </w:rPr>
              <w:t xml:space="preserve"> </w:t>
            </w:r>
            <w:r>
              <w:rPr>
                <w:sz w:val="20"/>
              </w:rPr>
              <w:t>from</w:t>
            </w:r>
            <w:r>
              <w:rPr>
                <w:spacing w:val="-1"/>
                <w:sz w:val="20"/>
              </w:rPr>
              <w:t xml:space="preserve"> </w:t>
            </w:r>
            <w:r>
              <w:rPr>
                <w:sz w:val="20"/>
              </w:rPr>
              <w:t>the</w:t>
            </w:r>
            <w:r>
              <w:rPr>
                <w:spacing w:val="-6"/>
                <w:sz w:val="20"/>
              </w:rPr>
              <w:t xml:space="preserve"> </w:t>
            </w:r>
            <w:r>
              <w:rPr>
                <w:sz w:val="20"/>
              </w:rPr>
              <w:t xml:space="preserve">list </w:t>
            </w:r>
            <w:r>
              <w:rPr>
                <w:spacing w:val="-2"/>
                <w:sz w:val="20"/>
              </w:rPr>
              <w:t>provided.</w:t>
            </w:r>
          </w:p>
          <w:p w14:paraId="5C714170" w14:textId="4D603964" w:rsidR="001E2572" w:rsidRDefault="001E2572" w:rsidP="001E2572">
            <w:pPr>
              <w:pStyle w:val="TableParagraph"/>
              <w:numPr>
                <w:ilvl w:val="1"/>
                <w:numId w:val="4"/>
              </w:numPr>
              <w:tabs>
                <w:tab w:val="left" w:pos="523"/>
              </w:tabs>
              <w:spacing w:before="1" w:line="276" w:lineRule="auto"/>
              <w:ind w:right="237"/>
              <w:rPr>
                <w:sz w:val="20"/>
              </w:rPr>
            </w:pPr>
            <w:r>
              <w:rPr>
                <w:sz w:val="20"/>
              </w:rPr>
              <w:t>It is important to review the</w:t>
            </w:r>
            <w:r w:rsidR="0062180A">
              <w:rPr>
                <w:sz w:val="20"/>
              </w:rPr>
              <w:t xml:space="preserve"> Social Value</w:t>
            </w:r>
            <w:r>
              <w:rPr>
                <w:sz w:val="20"/>
              </w:rPr>
              <w:t xml:space="preserve"> Model Evaluation Question and </w:t>
            </w:r>
            <w:r w:rsidR="007F3C53">
              <w:rPr>
                <w:sz w:val="20"/>
              </w:rPr>
              <w:t xml:space="preserve">Social Value </w:t>
            </w:r>
            <w:r>
              <w:rPr>
                <w:sz w:val="20"/>
              </w:rPr>
              <w:t xml:space="preserve">Model Award Criteria for relevance, proportionality and to ensure equal treatment and non-discrimination. </w:t>
            </w:r>
          </w:p>
          <w:p w14:paraId="7FE84EF3" w14:textId="4D20FBF2" w:rsidR="001E2572" w:rsidRDefault="001E2572" w:rsidP="001E2572">
            <w:pPr>
              <w:pStyle w:val="TableParagraph"/>
              <w:numPr>
                <w:ilvl w:val="1"/>
                <w:numId w:val="4"/>
              </w:numPr>
              <w:tabs>
                <w:tab w:val="left" w:pos="523"/>
              </w:tabs>
              <w:spacing w:before="0" w:line="230" w:lineRule="exact"/>
              <w:rPr>
                <w:sz w:val="20"/>
              </w:rPr>
            </w:pPr>
            <w:r>
              <w:rPr>
                <w:sz w:val="20"/>
              </w:rPr>
              <w:t xml:space="preserve">Where you want to </w:t>
            </w:r>
            <w:proofErr w:type="gramStart"/>
            <w:r>
              <w:rPr>
                <w:sz w:val="20"/>
              </w:rPr>
              <w:t>make</w:t>
            </w:r>
            <w:r>
              <w:rPr>
                <w:spacing w:val="-7"/>
                <w:sz w:val="20"/>
              </w:rPr>
              <w:t xml:space="preserve"> </w:t>
            </w:r>
            <w:r>
              <w:rPr>
                <w:sz w:val="20"/>
              </w:rPr>
              <w:t>adjustments</w:t>
            </w:r>
            <w:r>
              <w:rPr>
                <w:spacing w:val="-6"/>
                <w:sz w:val="20"/>
              </w:rPr>
              <w:t xml:space="preserve"> </w:t>
            </w:r>
            <w:r>
              <w:rPr>
                <w:sz w:val="20"/>
              </w:rPr>
              <w:t>to</w:t>
            </w:r>
            <w:proofErr w:type="gramEnd"/>
            <w:r>
              <w:rPr>
                <w:sz w:val="20"/>
              </w:rPr>
              <w:t xml:space="preserve"> the model, this </w:t>
            </w:r>
            <w:r>
              <w:rPr>
                <w:sz w:val="20"/>
              </w:rPr>
              <w:lastRenderedPageBreak/>
              <w:t xml:space="preserve">can be incorporated at </w:t>
            </w:r>
            <w:r w:rsidR="007F3C53">
              <w:rPr>
                <w:sz w:val="20"/>
              </w:rPr>
              <w:t xml:space="preserve">a </w:t>
            </w:r>
            <w:r>
              <w:rPr>
                <w:sz w:val="20"/>
              </w:rPr>
              <w:t>Contract Level however it is important to note that if the adjustment is going to be used regularly, the ECS S</w:t>
            </w:r>
            <w:r w:rsidR="007F3C53">
              <w:rPr>
                <w:sz w:val="20"/>
              </w:rPr>
              <w:t xml:space="preserve">ocial </w:t>
            </w:r>
            <w:r>
              <w:rPr>
                <w:sz w:val="20"/>
              </w:rPr>
              <w:t>V</w:t>
            </w:r>
            <w:r w:rsidR="007F3C53">
              <w:rPr>
                <w:sz w:val="20"/>
              </w:rPr>
              <w:t>alue</w:t>
            </w:r>
            <w:r>
              <w:rPr>
                <w:sz w:val="20"/>
              </w:rPr>
              <w:t xml:space="preserve"> Model should be updated to reflect the adjustment. (Email Lindsay.Rosul@ECServices.Org.Uk)</w:t>
            </w:r>
          </w:p>
          <w:p w14:paraId="0E29B911" w14:textId="77777777" w:rsidR="001E2572" w:rsidRDefault="001E2572" w:rsidP="001E2572">
            <w:pPr>
              <w:pStyle w:val="TableParagraph"/>
              <w:numPr>
                <w:ilvl w:val="1"/>
                <w:numId w:val="4"/>
              </w:numPr>
              <w:tabs>
                <w:tab w:val="left" w:pos="523"/>
              </w:tabs>
              <w:spacing w:before="34" w:line="276" w:lineRule="auto"/>
              <w:ind w:right="196"/>
              <w:rPr>
                <w:sz w:val="20"/>
              </w:rPr>
            </w:pPr>
            <w:r>
              <w:rPr>
                <w:sz w:val="20"/>
              </w:rPr>
              <w:t>Set an appropriate character limit for responses to questions.</w:t>
            </w:r>
            <w:r>
              <w:rPr>
                <w:spacing w:val="-8"/>
                <w:sz w:val="20"/>
              </w:rPr>
              <w:t xml:space="preserve"> </w:t>
            </w:r>
            <w:r>
              <w:rPr>
                <w:sz w:val="20"/>
              </w:rPr>
              <w:t>We</w:t>
            </w:r>
            <w:r>
              <w:rPr>
                <w:spacing w:val="-6"/>
                <w:sz w:val="20"/>
              </w:rPr>
              <w:t xml:space="preserve"> </w:t>
            </w:r>
            <w:r>
              <w:rPr>
                <w:sz w:val="20"/>
              </w:rPr>
              <w:t>recommend</w:t>
            </w:r>
            <w:r>
              <w:rPr>
                <w:spacing w:val="-9"/>
                <w:sz w:val="20"/>
              </w:rPr>
              <w:t xml:space="preserve"> </w:t>
            </w:r>
            <w:r>
              <w:rPr>
                <w:sz w:val="20"/>
              </w:rPr>
              <w:t>that</w:t>
            </w:r>
            <w:r>
              <w:rPr>
                <w:spacing w:val="-5"/>
                <w:sz w:val="20"/>
              </w:rPr>
              <w:t xml:space="preserve"> </w:t>
            </w:r>
            <w:r>
              <w:rPr>
                <w:sz w:val="20"/>
              </w:rPr>
              <w:t>a</w:t>
            </w:r>
            <w:r>
              <w:rPr>
                <w:spacing w:val="-6"/>
                <w:sz w:val="20"/>
              </w:rPr>
              <w:t xml:space="preserve"> </w:t>
            </w:r>
            <w:r>
              <w:rPr>
                <w:sz w:val="20"/>
              </w:rPr>
              <w:t>substantial</w:t>
            </w:r>
            <w:r>
              <w:rPr>
                <w:spacing w:val="-6"/>
                <w:sz w:val="20"/>
              </w:rPr>
              <w:t xml:space="preserve"> </w:t>
            </w:r>
            <w:r>
              <w:rPr>
                <w:sz w:val="20"/>
              </w:rPr>
              <w:t>word</w:t>
            </w:r>
            <w:r>
              <w:rPr>
                <w:spacing w:val="-6"/>
                <w:sz w:val="20"/>
              </w:rPr>
              <w:t xml:space="preserve"> </w:t>
            </w:r>
            <w:r>
              <w:rPr>
                <w:sz w:val="20"/>
              </w:rPr>
              <w:t>count is allocated, subject to IT system capabilities.</w:t>
            </w:r>
          </w:p>
          <w:p w14:paraId="71AD6D28" w14:textId="18452114" w:rsidR="001E2572" w:rsidRDefault="001E2572" w:rsidP="001E2572">
            <w:pPr>
              <w:pStyle w:val="TableParagraph"/>
              <w:numPr>
                <w:ilvl w:val="1"/>
                <w:numId w:val="4"/>
              </w:numPr>
              <w:tabs>
                <w:tab w:val="left" w:pos="523"/>
              </w:tabs>
              <w:spacing w:before="1"/>
              <w:rPr>
                <w:sz w:val="20"/>
              </w:rPr>
            </w:pPr>
            <w:r>
              <w:rPr>
                <w:sz w:val="20"/>
              </w:rPr>
              <w:t>In</w:t>
            </w:r>
            <w:r>
              <w:rPr>
                <w:spacing w:val="-7"/>
                <w:sz w:val="20"/>
              </w:rPr>
              <w:t xml:space="preserve"> </w:t>
            </w:r>
            <w:r>
              <w:rPr>
                <w:sz w:val="20"/>
              </w:rPr>
              <w:t>the</w:t>
            </w:r>
            <w:r>
              <w:rPr>
                <w:spacing w:val="-7"/>
                <w:sz w:val="20"/>
              </w:rPr>
              <w:t xml:space="preserve"> </w:t>
            </w:r>
            <w:r>
              <w:rPr>
                <w:sz w:val="20"/>
              </w:rPr>
              <w:t>rare</w:t>
            </w:r>
            <w:r>
              <w:rPr>
                <w:spacing w:val="-7"/>
                <w:sz w:val="20"/>
              </w:rPr>
              <w:t xml:space="preserve"> </w:t>
            </w:r>
            <w:r>
              <w:rPr>
                <w:sz w:val="20"/>
              </w:rPr>
              <w:t>occurrence</w:t>
            </w:r>
            <w:r>
              <w:rPr>
                <w:spacing w:val="-5"/>
                <w:sz w:val="20"/>
              </w:rPr>
              <w:t xml:space="preserve"> </w:t>
            </w:r>
            <w:r>
              <w:rPr>
                <w:sz w:val="20"/>
              </w:rPr>
              <w:t>that</w:t>
            </w:r>
            <w:r>
              <w:rPr>
                <w:spacing w:val="-3"/>
                <w:sz w:val="20"/>
              </w:rPr>
              <w:t xml:space="preserve"> </w:t>
            </w:r>
            <w:r>
              <w:rPr>
                <w:sz w:val="20"/>
              </w:rPr>
              <w:t>market</w:t>
            </w:r>
            <w:r>
              <w:rPr>
                <w:spacing w:val="-7"/>
                <w:sz w:val="20"/>
              </w:rPr>
              <w:t xml:space="preserve"> </w:t>
            </w:r>
            <w:r>
              <w:rPr>
                <w:sz w:val="20"/>
              </w:rPr>
              <w:t>engagement</w:t>
            </w:r>
            <w:r>
              <w:rPr>
                <w:spacing w:val="-7"/>
                <w:sz w:val="20"/>
              </w:rPr>
              <w:t xml:space="preserve"> </w:t>
            </w:r>
            <w:r>
              <w:rPr>
                <w:spacing w:val="-2"/>
                <w:sz w:val="20"/>
              </w:rPr>
              <w:t>indicates</w:t>
            </w:r>
            <w:r w:rsidR="00EA2F8D">
              <w:rPr>
                <w:spacing w:val="-2"/>
                <w:sz w:val="20"/>
              </w:rPr>
              <w:t xml:space="preserve"> </w:t>
            </w:r>
            <w:r w:rsidR="00EA2F8D">
              <w:rPr>
                <w:sz w:val="20"/>
              </w:rPr>
              <w:t>no policy outcome in the</w:t>
            </w:r>
            <w:r w:rsidR="007F3C53">
              <w:rPr>
                <w:sz w:val="20"/>
              </w:rPr>
              <w:t xml:space="preserve"> ECS Social Value</w:t>
            </w:r>
            <w:r w:rsidR="00EA2F8D">
              <w:rPr>
                <w:sz w:val="20"/>
              </w:rPr>
              <w:t xml:space="preserve"> Model is relevant and proportionate to the subject matter of the contract, contracting</w:t>
            </w:r>
            <w:r w:rsidR="00EA2F8D">
              <w:rPr>
                <w:spacing w:val="-8"/>
                <w:sz w:val="20"/>
              </w:rPr>
              <w:t xml:space="preserve"> </w:t>
            </w:r>
            <w:r w:rsidR="00EA2F8D">
              <w:rPr>
                <w:sz w:val="20"/>
              </w:rPr>
              <w:t>authorities</w:t>
            </w:r>
            <w:r w:rsidR="00EA2F8D">
              <w:rPr>
                <w:spacing w:val="-7"/>
                <w:sz w:val="20"/>
              </w:rPr>
              <w:t xml:space="preserve"> </w:t>
            </w:r>
            <w:r w:rsidR="00EA2F8D">
              <w:rPr>
                <w:sz w:val="20"/>
              </w:rPr>
              <w:t>should</w:t>
            </w:r>
            <w:r w:rsidR="00EA2F8D">
              <w:rPr>
                <w:spacing w:val="-8"/>
                <w:sz w:val="20"/>
              </w:rPr>
              <w:t xml:space="preserve"> </w:t>
            </w:r>
            <w:r w:rsidR="00EA2F8D">
              <w:rPr>
                <w:sz w:val="20"/>
              </w:rPr>
              <w:t>develop</w:t>
            </w:r>
            <w:r w:rsidR="00EA2F8D">
              <w:rPr>
                <w:spacing w:val="-9"/>
                <w:sz w:val="20"/>
              </w:rPr>
              <w:t xml:space="preserve"> </w:t>
            </w:r>
            <w:r w:rsidR="00EA2F8D">
              <w:rPr>
                <w:sz w:val="20"/>
              </w:rPr>
              <w:t>their</w:t>
            </w:r>
            <w:r w:rsidR="00EA2F8D">
              <w:rPr>
                <w:spacing w:val="-6"/>
                <w:sz w:val="20"/>
              </w:rPr>
              <w:t xml:space="preserve"> </w:t>
            </w:r>
            <w:r w:rsidR="00EA2F8D">
              <w:rPr>
                <w:sz w:val="20"/>
              </w:rPr>
              <w:t>own</w:t>
            </w:r>
            <w:r w:rsidR="00EA2F8D">
              <w:rPr>
                <w:spacing w:val="-7"/>
                <w:sz w:val="20"/>
              </w:rPr>
              <w:t xml:space="preserve"> </w:t>
            </w:r>
            <w:r w:rsidR="00EA2F8D">
              <w:rPr>
                <w:sz w:val="20"/>
              </w:rPr>
              <w:t>policy outcomes using the format set out in th</w:t>
            </w:r>
            <w:r w:rsidR="007F3C53">
              <w:rPr>
                <w:sz w:val="20"/>
              </w:rPr>
              <w:t>e ECS Social Value</w:t>
            </w:r>
            <w:r w:rsidR="00EA2F8D">
              <w:rPr>
                <w:sz w:val="20"/>
              </w:rPr>
              <w:t xml:space="preserve"> Model. This should be the exception, not the rule.</w:t>
            </w:r>
          </w:p>
        </w:tc>
        <w:tc>
          <w:tcPr>
            <w:tcW w:w="1651" w:type="dxa"/>
            <w:vMerge w:val="restart"/>
          </w:tcPr>
          <w:p w14:paraId="415E12D6" w14:textId="77777777" w:rsidR="001E2572" w:rsidRDefault="001E2572" w:rsidP="00156C94">
            <w:pPr>
              <w:pStyle w:val="TableParagraph"/>
              <w:ind w:left="100"/>
              <w:rPr>
                <w:color w:val="212121"/>
                <w:spacing w:val="-2"/>
                <w:sz w:val="20"/>
              </w:rPr>
            </w:pPr>
            <w:r>
              <w:rPr>
                <w:color w:val="212121"/>
                <w:spacing w:val="-2"/>
                <w:sz w:val="20"/>
              </w:rPr>
              <w:lastRenderedPageBreak/>
              <w:t>Launch</w:t>
            </w:r>
            <w:r w:rsidR="009B7E22">
              <w:rPr>
                <w:color w:val="212121"/>
                <w:spacing w:val="-2"/>
                <w:sz w:val="20"/>
              </w:rPr>
              <w:t xml:space="preserve"> </w:t>
            </w:r>
          </w:p>
          <w:p w14:paraId="25418946" w14:textId="0214536F" w:rsidR="00B45A0B" w:rsidRPr="00B45A0B" w:rsidRDefault="00B45A0B" w:rsidP="00156C94">
            <w:pPr>
              <w:pStyle w:val="TableParagraph"/>
              <w:ind w:left="100"/>
              <w:rPr>
                <w:b/>
                <w:bCs/>
                <w:sz w:val="20"/>
              </w:rPr>
            </w:pPr>
            <w:r w:rsidRPr="00B45A0B">
              <w:rPr>
                <w:b/>
                <w:bCs/>
                <w:color w:val="212121"/>
                <w:spacing w:val="-2"/>
                <w:sz w:val="20"/>
              </w:rPr>
              <w:t>(PLAN)</w:t>
            </w:r>
          </w:p>
        </w:tc>
        <w:tc>
          <w:tcPr>
            <w:tcW w:w="1859" w:type="dxa"/>
          </w:tcPr>
          <w:p w14:paraId="5E3C1214" w14:textId="77777777" w:rsidR="001E2572" w:rsidRDefault="001E2572" w:rsidP="00156C94">
            <w:pPr>
              <w:pStyle w:val="TableParagraph"/>
              <w:spacing w:line="276" w:lineRule="auto"/>
              <w:ind w:left="99" w:right="188"/>
              <w:rPr>
                <w:sz w:val="20"/>
              </w:rPr>
            </w:pPr>
            <w:r>
              <w:rPr>
                <w:color w:val="212121"/>
                <w:sz w:val="20"/>
              </w:rPr>
              <w:t>Develop</w:t>
            </w:r>
            <w:r>
              <w:rPr>
                <w:color w:val="212121"/>
                <w:spacing w:val="-14"/>
                <w:sz w:val="20"/>
              </w:rPr>
              <w:t xml:space="preserve"> </w:t>
            </w:r>
            <w:r>
              <w:rPr>
                <w:color w:val="212121"/>
                <w:sz w:val="20"/>
              </w:rPr>
              <w:t xml:space="preserve">sourcing </w:t>
            </w:r>
            <w:r>
              <w:rPr>
                <w:color w:val="212121"/>
                <w:spacing w:val="-2"/>
                <w:sz w:val="20"/>
              </w:rPr>
              <w:t>strategy</w:t>
            </w:r>
          </w:p>
        </w:tc>
      </w:tr>
      <w:tr w:rsidR="001E2572" w14:paraId="055741B0" w14:textId="77777777" w:rsidTr="00857F98">
        <w:trPr>
          <w:trHeight w:val="601"/>
        </w:trPr>
        <w:tc>
          <w:tcPr>
            <w:tcW w:w="5715" w:type="dxa"/>
            <w:vMerge/>
            <w:tcBorders>
              <w:top w:val="nil"/>
            </w:tcBorders>
          </w:tcPr>
          <w:p w14:paraId="0EF86EEC" w14:textId="77777777" w:rsidR="001E2572" w:rsidRDefault="001E2572" w:rsidP="00156C94">
            <w:pPr>
              <w:rPr>
                <w:sz w:val="2"/>
                <w:szCs w:val="2"/>
              </w:rPr>
            </w:pPr>
          </w:p>
        </w:tc>
        <w:tc>
          <w:tcPr>
            <w:tcW w:w="1651" w:type="dxa"/>
            <w:vMerge/>
            <w:tcBorders>
              <w:top w:val="nil"/>
            </w:tcBorders>
          </w:tcPr>
          <w:p w14:paraId="6BC4155F" w14:textId="77777777" w:rsidR="001E2572" w:rsidRDefault="001E2572" w:rsidP="00156C94">
            <w:pPr>
              <w:rPr>
                <w:sz w:val="2"/>
                <w:szCs w:val="2"/>
              </w:rPr>
            </w:pPr>
          </w:p>
        </w:tc>
        <w:tc>
          <w:tcPr>
            <w:tcW w:w="1859" w:type="dxa"/>
          </w:tcPr>
          <w:p w14:paraId="5C74BBD8" w14:textId="77777777" w:rsidR="001E2572" w:rsidRDefault="001E2572" w:rsidP="00156C94">
            <w:pPr>
              <w:pStyle w:val="TableParagraph"/>
              <w:ind w:left="99"/>
              <w:rPr>
                <w:sz w:val="20"/>
              </w:rPr>
            </w:pPr>
            <w:r>
              <w:rPr>
                <w:color w:val="212121"/>
                <w:sz w:val="20"/>
              </w:rPr>
              <w:t>Draft</w:t>
            </w:r>
            <w:r>
              <w:rPr>
                <w:color w:val="212121"/>
                <w:spacing w:val="-6"/>
                <w:sz w:val="20"/>
              </w:rPr>
              <w:t xml:space="preserve"> </w:t>
            </w:r>
            <w:r>
              <w:rPr>
                <w:color w:val="212121"/>
                <w:spacing w:val="-2"/>
                <w:sz w:val="20"/>
              </w:rPr>
              <w:t>specification</w:t>
            </w:r>
          </w:p>
        </w:tc>
      </w:tr>
      <w:tr w:rsidR="001E2572" w14:paraId="23D730F4" w14:textId="77777777" w:rsidTr="00857F98">
        <w:trPr>
          <w:trHeight w:val="728"/>
        </w:trPr>
        <w:tc>
          <w:tcPr>
            <w:tcW w:w="5715" w:type="dxa"/>
            <w:vMerge/>
            <w:tcBorders>
              <w:top w:val="nil"/>
            </w:tcBorders>
          </w:tcPr>
          <w:p w14:paraId="7F7FA5D8" w14:textId="77777777" w:rsidR="001E2572" w:rsidRDefault="001E2572" w:rsidP="00156C94">
            <w:pPr>
              <w:rPr>
                <w:sz w:val="2"/>
                <w:szCs w:val="2"/>
              </w:rPr>
            </w:pPr>
          </w:p>
        </w:tc>
        <w:tc>
          <w:tcPr>
            <w:tcW w:w="1651" w:type="dxa"/>
            <w:vMerge/>
            <w:tcBorders>
              <w:top w:val="nil"/>
            </w:tcBorders>
          </w:tcPr>
          <w:p w14:paraId="5F0A566A" w14:textId="77777777" w:rsidR="001E2572" w:rsidRDefault="001E2572" w:rsidP="00156C94">
            <w:pPr>
              <w:rPr>
                <w:sz w:val="2"/>
                <w:szCs w:val="2"/>
              </w:rPr>
            </w:pPr>
          </w:p>
        </w:tc>
        <w:tc>
          <w:tcPr>
            <w:tcW w:w="1859" w:type="dxa"/>
          </w:tcPr>
          <w:p w14:paraId="2AA1FF98" w14:textId="77777777" w:rsidR="001E2572" w:rsidRDefault="001E2572" w:rsidP="00156C94">
            <w:pPr>
              <w:pStyle w:val="TableParagraph"/>
              <w:spacing w:line="276" w:lineRule="auto"/>
              <w:ind w:left="99" w:right="133"/>
              <w:rPr>
                <w:sz w:val="20"/>
              </w:rPr>
            </w:pPr>
            <w:r>
              <w:rPr>
                <w:color w:val="212121"/>
                <w:spacing w:val="-2"/>
                <w:sz w:val="20"/>
              </w:rPr>
              <w:t xml:space="preserve">Prepare </w:t>
            </w:r>
            <w:r>
              <w:rPr>
                <w:color w:val="212121"/>
                <w:sz w:val="20"/>
              </w:rPr>
              <w:t>procurement</w:t>
            </w:r>
            <w:r>
              <w:rPr>
                <w:color w:val="212121"/>
                <w:spacing w:val="-14"/>
                <w:sz w:val="20"/>
              </w:rPr>
              <w:t xml:space="preserve"> </w:t>
            </w:r>
            <w:r>
              <w:rPr>
                <w:color w:val="212121"/>
                <w:sz w:val="20"/>
              </w:rPr>
              <w:t>docs</w:t>
            </w:r>
          </w:p>
        </w:tc>
      </w:tr>
      <w:tr w:rsidR="001E2572" w14:paraId="569E60D9" w14:textId="77777777" w:rsidTr="00857F98">
        <w:trPr>
          <w:trHeight w:val="599"/>
        </w:trPr>
        <w:tc>
          <w:tcPr>
            <w:tcW w:w="5715" w:type="dxa"/>
            <w:vMerge/>
            <w:tcBorders>
              <w:top w:val="nil"/>
            </w:tcBorders>
          </w:tcPr>
          <w:p w14:paraId="117DC61A" w14:textId="77777777" w:rsidR="001E2572" w:rsidRDefault="001E2572" w:rsidP="00156C94">
            <w:pPr>
              <w:rPr>
                <w:sz w:val="2"/>
                <w:szCs w:val="2"/>
              </w:rPr>
            </w:pPr>
          </w:p>
        </w:tc>
        <w:tc>
          <w:tcPr>
            <w:tcW w:w="1651" w:type="dxa"/>
            <w:vMerge/>
            <w:tcBorders>
              <w:top w:val="nil"/>
            </w:tcBorders>
          </w:tcPr>
          <w:p w14:paraId="21259589" w14:textId="77777777" w:rsidR="001E2572" w:rsidRDefault="001E2572" w:rsidP="00156C94">
            <w:pPr>
              <w:rPr>
                <w:sz w:val="2"/>
                <w:szCs w:val="2"/>
              </w:rPr>
            </w:pPr>
          </w:p>
        </w:tc>
        <w:tc>
          <w:tcPr>
            <w:tcW w:w="1859" w:type="dxa"/>
          </w:tcPr>
          <w:p w14:paraId="39E66430" w14:textId="77777777" w:rsidR="001E2572" w:rsidRDefault="001E2572" w:rsidP="00156C94">
            <w:pPr>
              <w:pStyle w:val="TableParagraph"/>
              <w:ind w:left="99"/>
              <w:rPr>
                <w:sz w:val="20"/>
              </w:rPr>
            </w:pPr>
            <w:r>
              <w:rPr>
                <w:color w:val="212121"/>
                <w:spacing w:val="-2"/>
                <w:sz w:val="20"/>
              </w:rPr>
              <w:t>Advertise</w:t>
            </w:r>
          </w:p>
        </w:tc>
      </w:tr>
      <w:tr w:rsidR="001E2572" w14:paraId="4F875369" w14:textId="77777777" w:rsidTr="00857F98">
        <w:trPr>
          <w:trHeight w:val="728"/>
        </w:trPr>
        <w:tc>
          <w:tcPr>
            <w:tcW w:w="5715" w:type="dxa"/>
            <w:vMerge/>
            <w:tcBorders>
              <w:top w:val="nil"/>
            </w:tcBorders>
          </w:tcPr>
          <w:p w14:paraId="14F655C0" w14:textId="77777777" w:rsidR="001E2572" w:rsidRDefault="001E2572" w:rsidP="00156C94">
            <w:pPr>
              <w:rPr>
                <w:sz w:val="2"/>
                <w:szCs w:val="2"/>
              </w:rPr>
            </w:pPr>
          </w:p>
        </w:tc>
        <w:tc>
          <w:tcPr>
            <w:tcW w:w="1651" w:type="dxa"/>
            <w:vMerge/>
            <w:tcBorders>
              <w:top w:val="nil"/>
            </w:tcBorders>
          </w:tcPr>
          <w:p w14:paraId="49447653" w14:textId="77777777" w:rsidR="001E2572" w:rsidRDefault="001E2572" w:rsidP="00156C94">
            <w:pPr>
              <w:rPr>
                <w:sz w:val="2"/>
                <w:szCs w:val="2"/>
              </w:rPr>
            </w:pPr>
          </w:p>
        </w:tc>
        <w:tc>
          <w:tcPr>
            <w:tcW w:w="1859" w:type="dxa"/>
          </w:tcPr>
          <w:p w14:paraId="627C243E" w14:textId="77777777" w:rsidR="001E2572" w:rsidRDefault="001E2572" w:rsidP="00156C94">
            <w:pPr>
              <w:pStyle w:val="TableParagraph"/>
              <w:spacing w:line="276" w:lineRule="auto"/>
              <w:ind w:left="99"/>
              <w:rPr>
                <w:sz w:val="20"/>
              </w:rPr>
            </w:pPr>
            <w:r>
              <w:rPr>
                <w:color w:val="212121"/>
                <w:spacing w:val="-2"/>
                <w:sz w:val="20"/>
              </w:rPr>
              <w:t>Supplier engagement</w:t>
            </w:r>
          </w:p>
        </w:tc>
      </w:tr>
      <w:tr w:rsidR="001E2572" w14:paraId="405671E8" w14:textId="77777777" w:rsidTr="00857F98">
        <w:trPr>
          <w:trHeight w:val="1475"/>
        </w:trPr>
        <w:tc>
          <w:tcPr>
            <w:tcW w:w="5715" w:type="dxa"/>
            <w:vMerge/>
            <w:tcBorders>
              <w:top w:val="nil"/>
            </w:tcBorders>
          </w:tcPr>
          <w:p w14:paraId="1597CAC6" w14:textId="77777777" w:rsidR="001E2572" w:rsidRDefault="001E2572" w:rsidP="00156C94">
            <w:pPr>
              <w:rPr>
                <w:sz w:val="2"/>
                <w:szCs w:val="2"/>
              </w:rPr>
            </w:pPr>
          </w:p>
        </w:tc>
        <w:tc>
          <w:tcPr>
            <w:tcW w:w="1651" w:type="dxa"/>
          </w:tcPr>
          <w:p w14:paraId="7B4AC96B" w14:textId="77849014" w:rsidR="001E2572" w:rsidRDefault="001E2572" w:rsidP="00156C94">
            <w:pPr>
              <w:pStyle w:val="TableParagraph"/>
              <w:ind w:left="100"/>
              <w:rPr>
                <w:sz w:val="20"/>
              </w:rPr>
            </w:pPr>
          </w:p>
        </w:tc>
        <w:tc>
          <w:tcPr>
            <w:tcW w:w="1859" w:type="dxa"/>
          </w:tcPr>
          <w:p w14:paraId="7F1E169D" w14:textId="40B674EB" w:rsidR="001E2572" w:rsidRDefault="001E2572" w:rsidP="00156C94">
            <w:pPr>
              <w:pStyle w:val="TableParagraph"/>
              <w:spacing w:line="276" w:lineRule="auto"/>
              <w:ind w:left="99" w:right="310"/>
              <w:rPr>
                <w:sz w:val="20"/>
              </w:rPr>
            </w:pPr>
            <w:r>
              <w:rPr>
                <w:color w:val="212121"/>
                <w:sz w:val="20"/>
              </w:rPr>
              <w:t xml:space="preserve">Use standard </w:t>
            </w:r>
            <w:r>
              <w:rPr>
                <w:color w:val="212121"/>
                <w:spacing w:val="-2"/>
                <w:sz w:val="20"/>
              </w:rPr>
              <w:t xml:space="preserve">selection </w:t>
            </w:r>
            <w:r>
              <w:rPr>
                <w:color w:val="212121"/>
                <w:sz w:val="20"/>
              </w:rPr>
              <w:t>questionnaire</w:t>
            </w:r>
            <w:r>
              <w:rPr>
                <w:color w:val="212121"/>
                <w:spacing w:val="-14"/>
                <w:sz w:val="20"/>
              </w:rPr>
              <w:t xml:space="preserve"> </w:t>
            </w:r>
            <w:r>
              <w:rPr>
                <w:color w:val="212121"/>
                <w:sz w:val="20"/>
              </w:rPr>
              <w:t>to apply exclusion</w:t>
            </w:r>
            <w:r w:rsidR="003123FB">
              <w:rPr>
                <w:color w:val="212121"/>
                <w:sz w:val="20"/>
              </w:rPr>
              <w:t xml:space="preserve"> grounds and select</w:t>
            </w:r>
            <w:r w:rsidR="003123FB">
              <w:rPr>
                <w:color w:val="212121"/>
                <w:spacing w:val="-14"/>
                <w:sz w:val="20"/>
              </w:rPr>
              <w:t xml:space="preserve"> </w:t>
            </w:r>
            <w:r w:rsidR="003123FB">
              <w:rPr>
                <w:color w:val="212121"/>
                <w:sz w:val="20"/>
              </w:rPr>
              <w:t xml:space="preserve">suitable </w:t>
            </w:r>
            <w:r w:rsidR="003123FB">
              <w:rPr>
                <w:color w:val="212121"/>
                <w:spacing w:val="-2"/>
                <w:sz w:val="20"/>
              </w:rPr>
              <w:t>suppliers</w:t>
            </w:r>
          </w:p>
        </w:tc>
      </w:tr>
      <w:tr w:rsidR="001E2572" w14:paraId="32694895" w14:textId="77777777" w:rsidTr="00857F98">
        <w:trPr>
          <w:trHeight w:hRule="exact" w:val="619"/>
        </w:trPr>
        <w:tc>
          <w:tcPr>
            <w:tcW w:w="5715" w:type="dxa"/>
            <w:vMerge w:val="restart"/>
          </w:tcPr>
          <w:p w14:paraId="52BAF600" w14:textId="59B4FA27" w:rsidR="001E2572" w:rsidRDefault="001E2572" w:rsidP="001E2572">
            <w:pPr>
              <w:pStyle w:val="TableParagraph"/>
              <w:numPr>
                <w:ilvl w:val="0"/>
                <w:numId w:val="3"/>
              </w:numPr>
              <w:tabs>
                <w:tab w:val="left" w:pos="310"/>
              </w:tabs>
              <w:ind w:hanging="222"/>
              <w:rPr>
                <w:b/>
                <w:sz w:val="20"/>
              </w:rPr>
            </w:pPr>
            <w:r>
              <w:rPr>
                <w:b/>
                <w:sz w:val="20"/>
              </w:rPr>
              <w:t>Evaluate</w:t>
            </w:r>
            <w:r>
              <w:rPr>
                <w:b/>
                <w:spacing w:val="-7"/>
                <w:sz w:val="20"/>
              </w:rPr>
              <w:t xml:space="preserve"> </w:t>
            </w:r>
            <w:r>
              <w:rPr>
                <w:b/>
                <w:sz w:val="20"/>
              </w:rPr>
              <w:t>the</w:t>
            </w:r>
            <w:r>
              <w:rPr>
                <w:b/>
                <w:spacing w:val="-9"/>
                <w:sz w:val="20"/>
              </w:rPr>
              <w:t xml:space="preserve"> </w:t>
            </w:r>
            <w:r>
              <w:rPr>
                <w:b/>
                <w:spacing w:val="-2"/>
                <w:sz w:val="20"/>
              </w:rPr>
              <w:t>tenders</w:t>
            </w:r>
            <w:r w:rsidR="00314743">
              <w:rPr>
                <w:b/>
                <w:spacing w:val="-2"/>
                <w:sz w:val="20"/>
              </w:rPr>
              <w:t xml:space="preserve"> (Please also reference </w:t>
            </w:r>
            <w:r w:rsidR="007C6EC9">
              <w:rPr>
                <w:b/>
                <w:spacing w:val="-2"/>
                <w:sz w:val="20"/>
              </w:rPr>
              <w:t>Using the Model Award Criteria and qualitative approach section)</w:t>
            </w:r>
          </w:p>
          <w:p w14:paraId="697C3C2F" w14:textId="7DD55C32" w:rsidR="001E2572" w:rsidRDefault="001E2572" w:rsidP="001E2572">
            <w:pPr>
              <w:pStyle w:val="TableParagraph"/>
              <w:numPr>
                <w:ilvl w:val="1"/>
                <w:numId w:val="3"/>
              </w:numPr>
              <w:tabs>
                <w:tab w:val="left" w:pos="514"/>
              </w:tabs>
              <w:spacing w:before="34" w:line="276" w:lineRule="auto"/>
              <w:ind w:right="417"/>
              <w:rPr>
                <w:sz w:val="20"/>
              </w:rPr>
            </w:pPr>
            <w:r>
              <w:rPr>
                <w:sz w:val="20"/>
              </w:rPr>
              <w:t>Evaluate</w:t>
            </w:r>
            <w:r>
              <w:rPr>
                <w:spacing w:val="-5"/>
                <w:sz w:val="20"/>
              </w:rPr>
              <w:t xml:space="preserve"> </w:t>
            </w:r>
            <w:r>
              <w:rPr>
                <w:sz w:val="20"/>
              </w:rPr>
              <w:t>the</w:t>
            </w:r>
            <w:r>
              <w:rPr>
                <w:spacing w:val="-4"/>
                <w:sz w:val="20"/>
              </w:rPr>
              <w:t xml:space="preserve"> </w:t>
            </w:r>
            <w:r>
              <w:rPr>
                <w:sz w:val="20"/>
              </w:rPr>
              <w:t>quality</w:t>
            </w:r>
            <w:r>
              <w:rPr>
                <w:spacing w:val="-7"/>
                <w:sz w:val="20"/>
              </w:rPr>
              <w:t xml:space="preserve"> </w:t>
            </w:r>
            <w:r>
              <w:rPr>
                <w:sz w:val="20"/>
              </w:rPr>
              <w:t>of</w:t>
            </w:r>
            <w:r>
              <w:rPr>
                <w:spacing w:val="-4"/>
                <w:sz w:val="20"/>
              </w:rPr>
              <w:t xml:space="preserve"> </w:t>
            </w:r>
            <w:r>
              <w:rPr>
                <w:sz w:val="20"/>
              </w:rPr>
              <w:t>the</w:t>
            </w:r>
            <w:r>
              <w:rPr>
                <w:spacing w:val="-6"/>
                <w:sz w:val="20"/>
              </w:rPr>
              <w:t xml:space="preserve"> </w:t>
            </w:r>
            <w:r>
              <w:rPr>
                <w:sz w:val="20"/>
              </w:rPr>
              <w:t>tenderers’</w:t>
            </w:r>
            <w:r>
              <w:rPr>
                <w:spacing w:val="-7"/>
                <w:sz w:val="20"/>
              </w:rPr>
              <w:t xml:space="preserve"> </w:t>
            </w:r>
            <w:r>
              <w:rPr>
                <w:sz w:val="20"/>
              </w:rPr>
              <w:t>responses</w:t>
            </w:r>
            <w:r>
              <w:rPr>
                <w:spacing w:val="-3"/>
                <w:sz w:val="20"/>
              </w:rPr>
              <w:t xml:space="preserve"> </w:t>
            </w:r>
            <w:r>
              <w:rPr>
                <w:sz w:val="20"/>
              </w:rPr>
              <w:t>using the evaluation questions for the procurement (which should</w:t>
            </w:r>
            <w:r>
              <w:rPr>
                <w:spacing w:val="-7"/>
                <w:sz w:val="20"/>
              </w:rPr>
              <w:t xml:space="preserve"> </w:t>
            </w:r>
            <w:r>
              <w:rPr>
                <w:sz w:val="20"/>
              </w:rPr>
              <w:t>be</w:t>
            </w:r>
            <w:r>
              <w:rPr>
                <w:spacing w:val="-5"/>
                <w:sz w:val="20"/>
              </w:rPr>
              <w:t xml:space="preserve"> </w:t>
            </w:r>
            <w:r>
              <w:rPr>
                <w:sz w:val="20"/>
              </w:rPr>
              <w:t>based</w:t>
            </w:r>
            <w:r>
              <w:rPr>
                <w:spacing w:val="-7"/>
                <w:sz w:val="20"/>
              </w:rPr>
              <w:t xml:space="preserve"> </w:t>
            </w:r>
            <w:r>
              <w:rPr>
                <w:sz w:val="20"/>
              </w:rPr>
              <w:t>on</w:t>
            </w:r>
            <w:r>
              <w:rPr>
                <w:spacing w:val="-7"/>
                <w:sz w:val="20"/>
              </w:rPr>
              <w:t xml:space="preserve"> </w:t>
            </w:r>
            <w:r>
              <w:rPr>
                <w:sz w:val="20"/>
              </w:rPr>
              <w:t>the</w:t>
            </w:r>
            <w:r>
              <w:rPr>
                <w:spacing w:val="-7"/>
                <w:sz w:val="20"/>
              </w:rPr>
              <w:t xml:space="preserve"> </w:t>
            </w:r>
            <w:r w:rsidR="007F3C53">
              <w:rPr>
                <w:sz w:val="20"/>
              </w:rPr>
              <w:t>S</w:t>
            </w:r>
            <w:r>
              <w:rPr>
                <w:sz w:val="20"/>
              </w:rPr>
              <w:t>ocial</w:t>
            </w:r>
            <w:r>
              <w:rPr>
                <w:spacing w:val="-6"/>
                <w:sz w:val="20"/>
              </w:rPr>
              <w:t xml:space="preserve"> </w:t>
            </w:r>
            <w:r w:rsidR="007F3C53">
              <w:rPr>
                <w:sz w:val="20"/>
              </w:rPr>
              <w:t>V</w:t>
            </w:r>
            <w:r>
              <w:rPr>
                <w:sz w:val="20"/>
              </w:rPr>
              <w:t>alue</w:t>
            </w:r>
            <w:r>
              <w:rPr>
                <w:spacing w:val="-7"/>
                <w:sz w:val="20"/>
              </w:rPr>
              <w:t xml:space="preserve"> </w:t>
            </w:r>
            <w:r>
              <w:rPr>
                <w:sz w:val="20"/>
              </w:rPr>
              <w:t>Model</w:t>
            </w:r>
            <w:r>
              <w:rPr>
                <w:spacing w:val="-6"/>
                <w:sz w:val="20"/>
              </w:rPr>
              <w:t xml:space="preserve"> </w:t>
            </w:r>
            <w:r>
              <w:rPr>
                <w:sz w:val="20"/>
              </w:rPr>
              <w:t xml:space="preserve">Evaluation </w:t>
            </w:r>
            <w:r>
              <w:rPr>
                <w:spacing w:val="-2"/>
                <w:sz w:val="20"/>
              </w:rPr>
              <w:t>Questions).</w:t>
            </w:r>
          </w:p>
          <w:p w14:paraId="5E1DBD46" w14:textId="3970BB78" w:rsidR="001E2572" w:rsidRDefault="001E2572" w:rsidP="001E2572">
            <w:pPr>
              <w:pStyle w:val="TableParagraph"/>
              <w:numPr>
                <w:ilvl w:val="1"/>
                <w:numId w:val="3"/>
              </w:numPr>
              <w:tabs>
                <w:tab w:val="left" w:pos="514"/>
              </w:tabs>
              <w:spacing w:before="0" w:line="276" w:lineRule="auto"/>
              <w:ind w:right="114"/>
              <w:rPr>
                <w:sz w:val="20"/>
              </w:rPr>
            </w:pPr>
            <w:r>
              <w:rPr>
                <w:sz w:val="20"/>
              </w:rPr>
              <w:t xml:space="preserve">Evaluate against the award criteria (which should be the </w:t>
            </w:r>
            <w:r w:rsidR="007F3C53">
              <w:rPr>
                <w:sz w:val="20"/>
              </w:rPr>
              <w:t xml:space="preserve">Social Value </w:t>
            </w:r>
            <w:r>
              <w:rPr>
                <w:sz w:val="20"/>
              </w:rPr>
              <w:t>Model Award Criteria and Sub-Criteria set out in the tender</w:t>
            </w:r>
            <w:r>
              <w:rPr>
                <w:spacing w:val="-6"/>
                <w:sz w:val="20"/>
              </w:rPr>
              <w:t xml:space="preserve"> </w:t>
            </w:r>
            <w:r>
              <w:rPr>
                <w:sz w:val="20"/>
              </w:rPr>
              <w:t>documentation)</w:t>
            </w:r>
            <w:r>
              <w:rPr>
                <w:spacing w:val="-3"/>
                <w:sz w:val="20"/>
              </w:rPr>
              <w:t xml:space="preserve"> </w:t>
            </w:r>
            <w:r>
              <w:rPr>
                <w:sz w:val="20"/>
              </w:rPr>
              <w:t>in</w:t>
            </w:r>
            <w:r>
              <w:rPr>
                <w:spacing w:val="-6"/>
                <w:sz w:val="20"/>
              </w:rPr>
              <w:t xml:space="preserve"> </w:t>
            </w:r>
            <w:r>
              <w:rPr>
                <w:sz w:val="20"/>
              </w:rPr>
              <w:t>the</w:t>
            </w:r>
            <w:r>
              <w:rPr>
                <w:spacing w:val="-6"/>
                <w:sz w:val="20"/>
              </w:rPr>
              <w:t xml:space="preserve"> </w:t>
            </w:r>
            <w:r>
              <w:rPr>
                <w:sz w:val="20"/>
              </w:rPr>
              <w:t>same</w:t>
            </w:r>
            <w:r>
              <w:rPr>
                <w:spacing w:val="-6"/>
                <w:sz w:val="20"/>
              </w:rPr>
              <w:t xml:space="preserve"> </w:t>
            </w:r>
            <w:r>
              <w:rPr>
                <w:sz w:val="20"/>
              </w:rPr>
              <w:t>way</w:t>
            </w:r>
            <w:r>
              <w:rPr>
                <w:spacing w:val="-9"/>
                <w:sz w:val="20"/>
              </w:rPr>
              <w:t xml:space="preserve"> </w:t>
            </w:r>
            <w:r>
              <w:rPr>
                <w:sz w:val="20"/>
              </w:rPr>
              <w:t>as</w:t>
            </w:r>
            <w:r>
              <w:rPr>
                <w:spacing w:val="-5"/>
                <w:sz w:val="20"/>
              </w:rPr>
              <w:t xml:space="preserve"> </w:t>
            </w:r>
            <w:r>
              <w:rPr>
                <w:sz w:val="20"/>
              </w:rPr>
              <w:t>the</w:t>
            </w:r>
            <w:r>
              <w:rPr>
                <w:spacing w:val="-6"/>
                <w:sz w:val="20"/>
              </w:rPr>
              <w:t xml:space="preserve"> </w:t>
            </w:r>
            <w:r>
              <w:rPr>
                <w:sz w:val="20"/>
              </w:rPr>
              <w:t>evaluation of any other quality aspect in a procurement.</w:t>
            </w:r>
          </w:p>
          <w:p w14:paraId="35F31D58" w14:textId="77777777" w:rsidR="001E2572" w:rsidRDefault="001E2572" w:rsidP="001E2572">
            <w:pPr>
              <w:pStyle w:val="TableParagraph"/>
              <w:numPr>
                <w:ilvl w:val="1"/>
                <w:numId w:val="3"/>
              </w:numPr>
              <w:tabs>
                <w:tab w:val="left" w:pos="514"/>
              </w:tabs>
              <w:spacing w:before="0" w:line="276" w:lineRule="auto"/>
              <w:ind w:right="380"/>
              <w:rPr>
                <w:sz w:val="20"/>
              </w:rPr>
            </w:pPr>
            <w:r>
              <w:rPr>
                <w:sz w:val="20"/>
              </w:rPr>
              <w:t>Use standard techniques to evaluate the social value offered</w:t>
            </w:r>
            <w:r>
              <w:rPr>
                <w:spacing w:val="-6"/>
                <w:sz w:val="20"/>
              </w:rPr>
              <w:t xml:space="preserve"> </w:t>
            </w:r>
            <w:r>
              <w:rPr>
                <w:sz w:val="20"/>
              </w:rPr>
              <w:t>by</w:t>
            </w:r>
            <w:r>
              <w:rPr>
                <w:spacing w:val="-9"/>
                <w:sz w:val="20"/>
              </w:rPr>
              <w:t xml:space="preserve"> </w:t>
            </w:r>
            <w:r>
              <w:rPr>
                <w:sz w:val="20"/>
              </w:rPr>
              <w:t>tenderers</w:t>
            </w:r>
            <w:r>
              <w:rPr>
                <w:spacing w:val="-5"/>
                <w:sz w:val="20"/>
              </w:rPr>
              <w:t xml:space="preserve"> </w:t>
            </w:r>
            <w:r>
              <w:rPr>
                <w:sz w:val="20"/>
              </w:rPr>
              <w:t>and</w:t>
            </w:r>
            <w:r>
              <w:rPr>
                <w:spacing w:val="-7"/>
                <w:sz w:val="20"/>
              </w:rPr>
              <w:t xml:space="preserve"> </w:t>
            </w:r>
            <w:r>
              <w:rPr>
                <w:sz w:val="20"/>
              </w:rPr>
              <w:t>moderate</w:t>
            </w:r>
            <w:r>
              <w:rPr>
                <w:spacing w:val="-6"/>
                <w:sz w:val="20"/>
              </w:rPr>
              <w:t xml:space="preserve"> </w:t>
            </w:r>
            <w:r>
              <w:rPr>
                <w:sz w:val="20"/>
              </w:rPr>
              <w:t>scores</w:t>
            </w:r>
            <w:r>
              <w:rPr>
                <w:spacing w:val="-5"/>
                <w:sz w:val="20"/>
              </w:rPr>
              <w:t xml:space="preserve"> </w:t>
            </w:r>
            <w:r>
              <w:rPr>
                <w:sz w:val="20"/>
              </w:rPr>
              <w:t>in</w:t>
            </w:r>
            <w:r>
              <w:rPr>
                <w:spacing w:val="-4"/>
                <w:sz w:val="20"/>
              </w:rPr>
              <w:t xml:space="preserve"> </w:t>
            </w:r>
            <w:r>
              <w:rPr>
                <w:sz w:val="20"/>
              </w:rPr>
              <w:t>the</w:t>
            </w:r>
            <w:r>
              <w:rPr>
                <w:spacing w:val="-4"/>
                <w:sz w:val="20"/>
              </w:rPr>
              <w:t xml:space="preserve"> </w:t>
            </w:r>
            <w:r>
              <w:rPr>
                <w:sz w:val="20"/>
              </w:rPr>
              <w:t xml:space="preserve">usual </w:t>
            </w:r>
            <w:r>
              <w:rPr>
                <w:spacing w:val="-4"/>
                <w:sz w:val="20"/>
              </w:rPr>
              <w:t>way.</w:t>
            </w:r>
          </w:p>
          <w:p w14:paraId="4AB9768F" w14:textId="514994E7" w:rsidR="001E2572" w:rsidRDefault="001E2572" w:rsidP="001E2572">
            <w:pPr>
              <w:pStyle w:val="TableParagraph"/>
              <w:numPr>
                <w:ilvl w:val="1"/>
                <w:numId w:val="3"/>
              </w:numPr>
              <w:tabs>
                <w:tab w:val="left" w:pos="514"/>
              </w:tabs>
              <w:spacing w:before="0" w:line="276" w:lineRule="auto"/>
              <w:ind w:right="249"/>
              <w:rPr>
                <w:sz w:val="20"/>
              </w:rPr>
            </w:pPr>
            <w:r>
              <w:rPr>
                <w:sz w:val="20"/>
              </w:rPr>
              <w:t>Look for comprehensive answers that meet the award criteria</w:t>
            </w:r>
            <w:r>
              <w:rPr>
                <w:spacing w:val="-6"/>
                <w:sz w:val="20"/>
              </w:rPr>
              <w:t xml:space="preserve"> </w:t>
            </w:r>
            <w:r>
              <w:rPr>
                <w:sz w:val="20"/>
              </w:rPr>
              <w:t>and</w:t>
            </w:r>
            <w:r>
              <w:rPr>
                <w:spacing w:val="-8"/>
                <w:sz w:val="20"/>
              </w:rPr>
              <w:t xml:space="preserve"> </w:t>
            </w:r>
            <w:r>
              <w:rPr>
                <w:sz w:val="20"/>
              </w:rPr>
              <w:t>sub-criteria</w:t>
            </w:r>
            <w:r>
              <w:rPr>
                <w:spacing w:val="-8"/>
                <w:sz w:val="20"/>
              </w:rPr>
              <w:t xml:space="preserve"> </w:t>
            </w:r>
            <w:r>
              <w:rPr>
                <w:sz w:val="20"/>
              </w:rPr>
              <w:t>through</w:t>
            </w:r>
            <w:r>
              <w:rPr>
                <w:spacing w:val="-6"/>
                <w:sz w:val="20"/>
              </w:rPr>
              <w:t xml:space="preserve"> </w:t>
            </w:r>
            <w:r>
              <w:rPr>
                <w:sz w:val="20"/>
              </w:rPr>
              <w:t>good</w:t>
            </w:r>
            <w:r>
              <w:rPr>
                <w:spacing w:val="-8"/>
                <w:sz w:val="20"/>
              </w:rPr>
              <w:t xml:space="preserve"> </w:t>
            </w:r>
            <w:r>
              <w:rPr>
                <w:sz w:val="20"/>
              </w:rPr>
              <w:t>quality</w:t>
            </w:r>
            <w:r>
              <w:rPr>
                <w:spacing w:val="-10"/>
                <w:sz w:val="20"/>
              </w:rPr>
              <w:t xml:space="preserve"> </w:t>
            </w:r>
            <w:r>
              <w:rPr>
                <w:sz w:val="20"/>
              </w:rPr>
              <w:t xml:space="preserve">responses. </w:t>
            </w:r>
          </w:p>
          <w:p w14:paraId="480631A0" w14:textId="3F5BB985" w:rsidR="001E2572" w:rsidRDefault="001E2572" w:rsidP="00156C94">
            <w:pPr>
              <w:pStyle w:val="TableParagraph"/>
              <w:spacing w:before="1" w:line="276" w:lineRule="auto"/>
              <w:ind w:left="88" w:right="100"/>
              <w:rPr>
                <w:sz w:val="20"/>
              </w:rPr>
            </w:pPr>
            <w:r>
              <w:rPr>
                <w:sz w:val="20"/>
              </w:rPr>
              <w:t>(Note:</w:t>
            </w:r>
            <w:r>
              <w:rPr>
                <w:spacing w:val="-6"/>
                <w:sz w:val="20"/>
              </w:rPr>
              <w:t xml:space="preserve"> </w:t>
            </w:r>
            <w:r>
              <w:rPr>
                <w:sz w:val="20"/>
              </w:rPr>
              <w:t>Illustrative</w:t>
            </w:r>
            <w:r>
              <w:rPr>
                <w:spacing w:val="-5"/>
                <w:sz w:val="20"/>
              </w:rPr>
              <w:t xml:space="preserve"> </w:t>
            </w:r>
            <w:r>
              <w:rPr>
                <w:sz w:val="20"/>
              </w:rPr>
              <w:t>examples</w:t>
            </w:r>
            <w:r>
              <w:rPr>
                <w:spacing w:val="-5"/>
                <w:sz w:val="20"/>
              </w:rPr>
              <w:t xml:space="preserve"> </w:t>
            </w:r>
            <w:r>
              <w:rPr>
                <w:sz w:val="20"/>
              </w:rPr>
              <w:t>are</w:t>
            </w:r>
            <w:r>
              <w:rPr>
                <w:spacing w:val="-6"/>
                <w:sz w:val="20"/>
              </w:rPr>
              <w:t xml:space="preserve"> </w:t>
            </w:r>
            <w:r>
              <w:rPr>
                <w:sz w:val="20"/>
              </w:rPr>
              <w:t>provided</w:t>
            </w:r>
            <w:r>
              <w:rPr>
                <w:spacing w:val="-3"/>
                <w:sz w:val="20"/>
              </w:rPr>
              <w:t xml:space="preserve"> </w:t>
            </w:r>
            <w:r>
              <w:rPr>
                <w:sz w:val="20"/>
              </w:rPr>
              <w:t>within</w:t>
            </w:r>
            <w:r>
              <w:rPr>
                <w:spacing w:val="-6"/>
                <w:sz w:val="20"/>
              </w:rPr>
              <w:t xml:space="preserve"> </w:t>
            </w:r>
            <w:r>
              <w:rPr>
                <w:sz w:val="20"/>
              </w:rPr>
              <w:t>the</w:t>
            </w:r>
            <w:r w:rsidR="007F3C53">
              <w:rPr>
                <w:sz w:val="20"/>
              </w:rPr>
              <w:t xml:space="preserve"> ECS Social Value</w:t>
            </w:r>
            <w:r>
              <w:rPr>
                <w:spacing w:val="-6"/>
                <w:sz w:val="20"/>
              </w:rPr>
              <w:t xml:space="preserve"> </w:t>
            </w:r>
            <w:r>
              <w:rPr>
                <w:sz w:val="20"/>
              </w:rPr>
              <w:t>Model</w:t>
            </w:r>
            <w:r>
              <w:rPr>
                <w:spacing w:val="-5"/>
                <w:sz w:val="20"/>
              </w:rPr>
              <w:t xml:space="preserve"> </w:t>
            </w:r>
            <w:r>
              <w:rPr>
                <w:sz w:val="20"/>
              </w:rPr>
              <w:t>as</w:t>
            </w:r>
            <w:r>
              <w:rPr>
                <w:spacing w:val="-5"/>
                <w:sz w:val="20"/>
              </w:rPr>
              <w:t xml:space="preserve"> </w:t>
            </w:r>
            <w:r>
              <w:rPr>
                <w:sz w:val="20"/>
              </w:rPr>
              <w:t>a guide for tenderers and evaluators. The examples they provide are not mandatory.)</w:t>
            </w:r>
          </w:p>
        </w:tc>
        <w:tc>
          <w:tcPr>
            <w:tcW w:w="1651" w:type="dxa"/>
            <w:vMerge w:val="restart"/>
          </w:tcPr>
          <w:p w14:paraId="68509A02" w14:textId="77777777" w:rsidR="001E2572" w:rsidRDefault="001E2572" w:rsidP="00156C94">
            <w:pPr>
              <w:pStyle w:val="TableParagraph"/>
              <w:spacing w:line="276" w:lineRule="auto"/>
              <w:ind w:left="90" w:right="211"/>
              <w:rPr>
                <w:color w:val="212121"/>
                <w:spacing w:val="-2"/>
                <w:sz w:val="20"/>
              </w:rPr>
            </w:pPr>
            <w:r>
              <w:rPr>
                <w:color w:val="212121"/>
                <w:sz w:val="20"/>
              </w:rPr>
              <w:t>Evaluation</w:t>
            </w:r>
            <w:r>
              <w:rPr>
                <w:color w:val="212121"/>
                <w:spacing w:val="-14"/>
                <w:sz w:val="20"/>
              </w:rPr>
              <w:t xml:space="preserve"> </w:t>
            </w:r>
            <w:r>
              <w:rPr>
                <w:color w:val="212121"/>
                <w:sz w:val="20"/>
              </w:rPr>
              <w:t xml:space="preserve">and </w:t>
            </w:r>
            <w:r>
              <w:rPr>
                <w:color w:val="212121"/>
                <w:spacing w:val="-2"/>
                <w:sz w:val="20"/>
              </w:rPr>
              <w:t>award</w:t>
            </w:r>
          </w:p>
          <w:p w14:paraId="30AAB39F" w14:textId="07253BA0" w:rsidR="00B45A0B" w:rsidRPr="00B45A0B" w:rsidRDefault="00B45A0B" w:rsidP="00156C94">
            <w:pPr>
              <w:pStyle w:val="TableParagraph"/>
              <w:spacing w:line="276" w:lineRule="auto"/>
              <w:ind w:left="90" w:right="211"/>
              <w:rPr>
                <w:b/>
                <w:bCs/>
                <w:sz w:val="20"/>
              </w:rPr>
            </w:pPr>
            <w:r w:rsidRPr="00B45A0B">
              <w:rPr>
                <w:b/>
                <w:bCs/>
                <w:color w:val="212121"/>
                <w:spacing w:val="-2"/>
                <w:sz w:val="20"/>
              </w:rPr>
              <w:t>(PROCURE &amp; AWARD)</w:t>
            </w:r>
          </w:p>
        </w:tc>
        <w:tc>
          <w:tcPr>
            <w:tcW w:w="1859" w:type="dxa"/>
          </w:tcPr>
          <w:p w14:paraId="1FB9B534" w14:textId="77777777" w:rsidR="001E2572" w:rsidRDefault="001E2572" w:rsidP="00156C94">
            <w:pPr>
              <w:pStyle w:val="TableParagraph"/>
              <w:ind w:left="88"/>
              <w:rPr>
                <w:sz w:val="20"/>
              </w:rPr>
            </w:pPr>
            <w:r>
              <w:rPr>
                <w:color w:val="212121"/>
                <w:sz w:val="20"/>
              </w:rPr>
              <w:t>Evaluate</w:t>
            </w:r>
            <w:r>
              <w:rPr>
                <w:color w:val="212121"/>
                <w:spacing w:val="-12"/>
                <w:sz w:val="20"/>
              </w:rPr>
              <w:t xml:space="preserve"> </w:t>
            </w:r>
            <w:r>
              <w:rPr>
                <w:color w:val="212121"/>
                <w:spacing w:val="-2"/>
                <w:sz w:val="20"/>
              </w:rPr>
              <w:t>tenders</w:t>
            </w:r>
          </w:p>
        </w:tc>
      </w:tr>
      <w:tr w:rsidR="001E2572" w14:paraId="3AC756D4" w14:textId="77777777" w:rsidTr="00857F98">
        <w:trPr>
          <w:trHeight w:hRule="exact" w:val="748"/>
        </w:trPr>
        <w:tc>
          <w:tcPr>
            <w:tcW w:w="5715" w:type="dxa"/>
            <w:vMerge/>
            <w:tcBorders>
              <w:top w:val="nil"/>
            </w:tcBorders>
          </w:tcPr>
          <w:p w14:paraId="0C125AEB" w14:textId="77777777" w:rsidR="001E2572" w:rsidRDefault="001E2572" w:rsidP="00156C94">
            <w:pPr>
              <w:rPr>
                <w:sz w:val="2"/>
                <w:szCs w:val="2"/>
              </w:rPr>
            </w:pPr>
          </w:p>
        </w:tc>
        <w:tc>
          <w:tcPr>
            <w:tcW w:w="1651" w:type="dxa"/>
            <w:vMerge/>
            <w:tcBorders>
              <w:top w:val="nil"/>
            </w:tcBorders>
          </w:tcPr>
          <w:p w14:paraId="3736943B" w14:textId="77777777" w:rsidR="001E2572" w:rsidRDefault="001E2572" w:rsidP="00156C94">
            <w:pPr>
              <w:rPr>
                <w:sz w:val="2"/>
                <w:szCs w:val="2"/>
              </w:rPr>
            </w:pPr>
          </w:p>
        </w:tc>
        <w:tc>
          <w:tcPr>
            <w:tcW w:w="1859" w:type="dxa"/>
          </w:tcPr>
          <w:p w14:paraId="43E17160" w14:textId="77777777" w:rsidR="001E2572" w:rsidRDefault="001E2572" w:rsidP="00156C94">
            <w:pPr>
              <w:pStyle w:val="TableParagraph"/>
              <w:spacing w:line="276" w:lineRule="auto"/>
              <w:ind w:left="88" w:right="188"/>
              <w:rPr>
                <w:sz w:val="20"/>
              </w:rPr>
            </w:pPr>
            <w:r>
              <w:rPr>
                <w:color w:val="212121"/>
                <w:sz w:val="20"/>
              </w:rPr>
              <w:t>Award</w:t>
            </w:r>
            <w:r>
              <w:rPr>
                <w:color w:val="212121"/>
                <w:spacing w:val="-14"/>
                <w:sz w:val="20"/>
              </w:rPr>
              <w:t xml:space="preserve"> </w:t>
            </w:r>
            <w:r>
              <w:rPr>
                <w:color w:val="212121"/>
                <w:sz w:val="20"/>
              </w:rPr>
              <w:t>and</w:t>
            </w:r>
            <w:r>
              <w:rPr>
                <w:color w:val="212121"/>
                <w:spacing w:val="-14"/>
                <w:sz w:val="20"/>
              </w:rPr>
              <w:t xml:space="preserve"> </w:t>
            </w:r>
            <w:r>
              <w:rPr>
                <w:color w:val="212121"/>
                <w:sz w:val="20"/>
              </w:rPr>
              <w:t>sign the contract</w:t>
            </w:r>
          </w:p>
        </w:tc>
      </w:tr>
      <w:tr w:rsidR="001E2572" w14:paraId="0E0357AE" w14:textId="77777777" w:rsidTr="00857F98">
        <w:trPr>
          <w:trHeight w:hRule="exact" w:val="3612"/>
        </w:trPr>
        <w:tc>
          <w:tcPr>
            <w:tcW w:w="5715" w:type="dxa"/>
            <w:vMerge/>
            <w:tcBorders>
              <w:top w:val="nil"/>
            </w:tcBorders>
          </w:tcPr>
          <w:p w14:paraId="0C5ACC86" w14:textId="77777777" w:rsidR="001E2572" w:rsidRDefault="001E2572" w:rsidP="00156C94">
            <w:pPr>
              <w:rPr>
                <w:sz w:val="2"/>
                <w:szCs w:val="2"/>
              </w:rPr>
            </w:pPr>
          </w:p>
        </w:tc>
        <w:tc>
          <w:tcPr>
            <w:tcW w:w="1651" w:type="dxa"/>
            <w:vMerge/>
            <w:tcBorders>
              <w:top w:val="nil"/>
            </w:tcBorders>
          </w:tcPr>
          <w:p w14:paraId="1264EB6D" w14:textId="77777777" w:rsidR="001E2572" w:rsidRDefault="001E2572" w:rsidP="00156C94">
            <w:pPr>
              <w:rPr>
                <w:sz w:val="2"/>
                <w:szCs w:val="2"/>
              </w:rPr>
            </w:pPr>
          </w:p>
        </w:tc>
        <w:tc>
          <w:tcPr>
            <w:tcW w:w="1859" w:type="dxa"/>
          </w:tcPr>
          <w:p w14:paraId="44A877A9" w14:textId="77777777" w:rsidR="001E2572" w:rsidRDefault="001E2572" w:rsidP="00156C94">
            <w:pPr>
              <w:pStyle w:val="TableParagraph"/>
              <w:spacing w:line="276" w:lineRule="auto"/>
              <w:ind w:left="88" w:right="25"/>
              <w:rPr>
                <w:sz w:val="20"/>
              </w:rPr>
            </w:pPr>
            <w:r>
              <w:rPr>
                <w:color w:val="212121"/>
                <w:sz w:val="20"/>
              </w:rPr>
              <w:t>Notify tenderers and</w:t>
            </w:r>
            <w:r>
              <w:rPr>
                <w:color w:val="212121"/>
                <w:spacing w:val="-14"/>
                <w:sz w:val="20"/>
              </w:rPr>
              <w:t xml:space="preserve"> </w:t>
            </w:r>
            <w:r>
              <w:rPr>
                <w:color w:val="212121"/>
                <w:sz w:val="20"/>
              </w:rPr>
              <w:t>publish</w:t>
            </w:r>
            <w:r>
              <w:rPr>
                <w:color w:val="212121"/>
                <w:spacing w:val="-14"/>
                <w:sz w:val="20"/>
              </w:rPr>
              <w:t xml:space="preserve"> </w:t>
            </w:r>
            <w:r>
              <w:rPr>
                <w:color w:val="212121"/>
                <w:sz w:val="20"/>
              </w:rPr>
              <w:t>award</w:t>
            </w:r>
          </w:p>
        </w:tc>
      </w:tr>
      <w:tr w:rsidR="001E2572" w14:paraId="7ADCD644" w14:textId="77777777" w:rsidTr="00857F98">
        <w:trPr>
          <w:trHeight w:hRule="exact" w:val="1241"/>
        </w:trPr>
        <w:tc>
          <w:tcPr>
            <w:tcW w:w="5715" w:type="dxa"/>
            <w:vMerge w:val="restart"/>
          </w:tcPr>
          <w:p w14:paraId="3147540D" w14:textId="77777777" w:rsidR="001E2572" w:rsidRDefault="001E2572" w:rsidP="001E2572">
            <w:pPr>
              <w:pStyle w:val="TableParagraph"/>
              <w:numPr>
                <w:ilvl w:val="0"/>
                <w:numId w:val="2"/>
              </w:numPr>
              <w:tabs>
                <w:tab w:val="left" w:pos="310"/>
              </w:tabs>
              <w:ind w:hanging="222"/>
              <w:jc w:val="both"/>
              <w:rPr>
                <w:b/>
                <w:sz w:val="20"/>
              </w:rPr>
            </w:pPr>
            <w:r>
              <w:rPr>
                <w:b/>
                <w:sz w:val="20"/>
              </w:rPr>
              <w:t>Contract</w:t>
            </w:r>
            <w:r>
              <w:rPr>
                <w:b/>
                <w:spacing w:val="-11"/>
                <w:sz w:val="20"/>
              </w:rPr>
              <w:t xml:space="preserve"> </w:t>
            </w:r>
            <w:r>
              <w:rPr>
                <w:b/>
                <w:spacing w:val="-2"/>
                <w:sz w:val="20"/>
              </w:rPr>
              <w:t>management</w:t>
            </w:r>
          </w:p>
          <w:p w14:paraId="111DBF0A" w14:textId="3A0A5F72" w:rsidR="00A07966" w:rsidRPr="007F3C53" w:rsidRDefault="00E95EF7" w:rsidP="00002716">
            <w:pPr>
              <w:pStyle w:val="TableParagraph"/>
              <w:numPr>
                <w:ilvl w:val="1"/>
                <w:numId w:val="2"/>
              </w:numPr>
              <w:tabs>
                <w:tab w:val="left" w:pos="514"/>
              </w:tabs>
              <w:spacing w:before="34"/>
              <w:ind w:left="511" w:right="314"/>
              <w:rPr>
                <w:sz w:val="20"/>
              </w:rPr>
            </w:pPr>
            <w:r w:rsidRPr="007F3C53">
              <w:rPr>
                <w:sz w:val="20"/>
              </w:rPr>
              <w:t>A</w:t>
            </w:r>
            <w:r w:rsidR="005343EA" w:rsidRPr="007F3C53">
              <w:rPr>
                <w:sz w:val="20"/>
              </w:rPr>
              <w:t>t</w:t>
            </w:r>
            <w:r w:rsidRPr="007F3C53">
              <w:rPr>
                <w:sz w:val="20"/>
              </w:rPr>
              <w:t xml:space="preserve"> Contract Award the</w:t>
            </w:r>
            <w:r w:rsidR="00A07966" w:rsidRPr="007F3C53">
              <w:rPr>
                <w:sz w:val="20"/>
              </w:rPr>
              <w:t xml:space="preserve"> successful tenderer commitments must be added to the Projects and Contracts Register to enable reporting.</w:t>
            </w:r>
          </w:p>
          <w:p w14:paraId="0241F315" w14:textId="34E99FA5" w:rsidR="005343EA" w:rsidRPr="007F3C53" w:rsidRDefault="005343EA" w:rsidP="00002716">
            <w:pPr>
              <w:pStyle w:val="TableParagraph"/>
              <w:numPr>
                <w:ilvl w:val="1"/>
                <w:numId w:val="2"/>
              </w:numPr>
              <w:tabs>
                <w:tab w:val="left" w:pos="514"/>
              </w:tabs>
              <w:spacing w:before="34"/>
              <w:ind w:left="511" w:right="314"/>
              <w:rPr>
                <w:sz w:val="20"/>
              </w:rPr>
            </w:pPr>
            <w:r w:rsidRPr="007F3C53">
              <w:rPr>
                <w:sz w:val="20"/>
              </w:rPr>
              <w:t>ECS must ensure SV KPIs are included within the contractual documentation as firm commitments for delivery</w:t>
            </w:r>
            <w:r w:rsidR="001A7DC4" w:rsidRPr="007F3C53">
              <w:rPr>
                <w:sz w:val="20"/>
              </w:rPr>
              <w:t>.</w:t>
            </w:r>
          </w:p>
          <w:p w14:paraId="18704626" w14:textId="7B83FA14" w:rsidR="001E2572" w:rsidRPr="007F3C53" w:rsidRDefault="001E2572" w:rsidP="00002716">
            <w:pPr>
              <w:pStyle w:val="TableParagraph"/>
              <w:numPr>
                <w:ilvl w:val="1"/>
                <w:numId w:val="2"/>
              </w:numPr>
              <w:tabs>
                <w:tab w:val="left" w:pos="514"/>
              </w:tabs>
              <w:spacing w:before="34"/>
              <w:ind w:left="511" w:right="314"/>
              <w:rPr>
                <w:sz w:val="20"/>
              </w:rPr>
            </w:pPr>
            <w:r w:rsidRPr="007F3C53">
              <w:rPr>
                <w:sz w:val="20"/>
              </w:rPr>
              <w:t>The contract manager should manage the social value deliverables</w:t>
            </w:r>
            <w:r w:rsidRPr="007F3C53">
              <w:rPr>
                <w:spacing w:val="-6"/>
                <w:sz w:val="20"/>
              </w:rPr>
              <w:t xml:space="preserve"> </w:t>
            </w:r>
            <w:r w:rsidRPr="007F3C53">
              <w:rPr>
                <w:sz w:val="20"/>
              </w:rPr>
              <w:t>in</w:t>
            </w:r>
            <w:r w:rsidRPr="007F3C53">
              <w:rPr>
                <w:spacing w:val="-7"/>
                <w:sz w:val="20"/>
              </w:rPr>
              <w:t xml:space="preserve"> </w:t>
            </w:r>
            <w:r w:rsidRPr="007F3C53">
              <w:rPr>
                <w:sz w:val="20"/>
              </w:rPr>
              <w:t>the</w:t>
            </w:r>
            <w:r w:rsidRPr="007F3C53">
              <w:rPr>
                <w:spacing w:val="-7"/>
                <w:sz w:val="20"/>
              </w:rPr>
              <w:t xml:space="preserve"> </w:t>
            </w:r>
            <w:r w:rsidRPr="007F3C53">
              <w:rPr>
                <w:sz w:val="20"/>
              </w:rPr>
              <w:t>contract</w:t>
            </w:r>
            <w:r w:rsidRPr="007F3C53">
              <w:rPr>
                <w:spacing w:val="-5"/>
                <w:sz w:val="20"/>
              </w:rPr>
              <w:t xml:space="preserve"> </w:t>
            </w:r>
            <w:r w:rsidRPr="007F3C53">
              <w:rPr>
                <w:sz w:val="20"/>
              </w:rPr>
              <w:t>against</w:t>
            </w:r>
            <w:r w:rsidRPr="007F3C53">
              <w:rPr>
                <w:spacing w:val="-7"/>
                <w:sz w:val="20"/>
              </w:rPr>
              <w:t xml:space="preserve"> </w:t>
            </w:r>
            <w:r w:rsidRPr="007F3C53">
              <w:rPr>
                <w:sz w:val="20"/>
              </w:rPr>
              <w:t>the</w:t>
            </w:r>
            <w:r w:rsidRPr="007F3C53">
              <w:rPr>
                <w:spacing w:val="-7"/>
                <w:sz w:val="20"/>
              </w:rPr>
              <w:t xml:space="preserve"> </w:t>
            </w:r>
            <w:r w:rsidRPr="007F3C53">
              <w:rPr>
                <w:sz w:val="20"/>
              </w:rPr>
              <w:t>commitments</w:t>
            </w:r>
            <w:r w:rsidRPr="007F3C53">
              <w:rPr>
                <w:spacing w:val="-6"/>
                <w:sz w:val="20"/>
              </w:rPr>
              <w:t xml:space="preserve"> </w:t>
            </w:r>
            <w:r w:rsidRPr="007F3C53">
              <w:rPr>
                <w:sz w:val="20"/>
              </w:rPr>
              <w:t>in the successful tender.</w:t>
            </w:r>
          </w:p>
          <w:p w14:paraId="263FE7F6" w14:textId="77777777" w:rsidR="001E2572" w:rsidRDefault="001E2572" w:rsidP="00002716">
            <w:pPr>
              <w:pStyle w:val="TableParagraph"/>
              <w:numPr>
                <w:ilvl w:val="1"/>
                <w:numId w:val="2"/>
              </w:numPr>
              <w:tabs>
                <w:tab w:val="left" w:pos="514"/>
              </w:tabs>
              <w:spacing w:before="1"/>
              <w:ind w:left="511" w:right="146"/>
              <w:rPr>
                <w:sz w:val="20"/>
              </w:rPr>
            </w:pPr>
            <w:r w:rsidRPr="007F3C53">
              <w:rPr>
                <w:sz w:val="20"/>
              </w:rPr>
              <w:t>To assist the contracting authority in assessing the supplier’s</w:t>
            </w:r>
            <w:r w:rsidRPr="007F3C53">
              <w:rPr>
                <w:spacing w:val="-3"/>
                <w:sz w:val="20"/>
              </w:rPr>
              <w:t xml:space="preserve"> </w:t>
            </w:r>
            <w:r w:rsidRPr="007F3C53">
              <w:rPr>
                <w:sz w:val="20"/>
              </w:rPr>
              <w:t>performance,</w:t>
            </w:r>
            <w:r w:rsidRPr="007F3C53">
              <w:rPr>
                <w:spacing w:val="-7"/>
                <w:sz w:val="20"/>
              </w:rPr>
              <w:t xml:space="preserve"> </w:t>
            </w:r>
            <w:r w:rsidRPr="007F3C53">
              <w:rPr>
                <w:sz w:val="20"/>
              </w:rPr>
              <w:t>develop</w:t>
            </w:r>
            <w:r w:rsidRPr="007F3C53">
              <w:rPr>
                <w:spacing w:val="-5"/>
                <w:sz w:val="20"/>
              </w:rPr>
              <w:t xml:space="preserve"> </w:t>
            </w:r>
            <w:r w:rsidRPr="007F3C53">
              <w:rPr>
                <w:sz w:val="20"/>
              </w:rPr>
              <w:t>SV</w:t>
            </w:r>
            <w:r w:rsidRPr="007F3C53">
              <w:rPr>
                <w:spacing w:val="-6"/>
                <w:sz w:val="20"/>
              </w:rPr>
              <w:t xml:space="preserve"> </w:t>
            </w:r>
            <w:r w:rsidRPr="007F3C53">
              <w:rPr>
                <w:sz w:val="20"/>
              </w:rPr>
              <w:t>KPIs</w:t>
            </w:r>
            <w:r w:rsidRPr="007F3C53">
              <w:rPr>
                <w:spacing w:val="-5"/>
                <w:sz w:val="20"/>
              </w:rPr>
              <w:t xml:space="preserve"> </w:t>
            </w:r>
            <w:r w:rsidRPr="007F3C53">
              <w:rPr>
                <w:sz w:val="20"/>
              </w:rPr>
              <w:t>from</w:t>
            </w:r>
            <w:r w:rsidRPr="007F3C53">
              <w:rPr>
                <w:spacing w:val="-2"/>
                <w:sz w:val="20"/>
              </w:rPr>
              <w:t xml:space="preserve"> </w:t>
            </w:r>
            <w:r w:rsidRPr="007F3C53">
              <w:rPr>
                <w:sz w:val="20"/>
              </w:rPr>
              <w:t>the</w:t>
            </w:r>
            <w:r w:rsidRPr="007F3C53">
              <w:rPr>
                <w:spacing w:val="-6"/>
                <w:sz w:val="20"/>
              </w:rPr>
              <w:t xml:space="preserve"> </w:t>
            </w:r>
            <w:r w:rsidRPr="007F3C53">
              <w:rPr>
                <w:sz w:val="20"/>
              </w:rPr>
              <w:t>Model Award Criteria and Reporting Metrics in the Model, and monitor</w:t>
            </w:r>
            <w:r w:rsidRPr="007F3C53">
              <w:rPr>
                <w:spacing w:val="-7"/>
                <w:sz w:val="20"/>
              </w:rPr>
              <w:t xml:space="preserve"> </w:t>
            </w:r>
            <w:r w:rsidRPr="007F3C53">
              <w:rPr>
                <w:sz w:val="20"/>
              </w:rPr>
              <w:t>and</w:t>
            </w:r>
            <w:r w:rsidRPr="007F3C53">
              <w:rPr>
                <w:spacing w:val="-8"/>
                <w:sz w:val="20"/>
              </w:rPr>
              <w:t xml:space="preserve"> </w:t>
            </w:r>
            <w:r w:rsidRPr="007F3C53">
              <w:rPr>
                <w:sz w:val="20"/>
              </w:rPr>
              <w:t>record</w:t>
            </w:r>
            <w:r w:rsidRPr="007F3C53">
              <w:rPr>
                <w:spacing w:val="-4"/>
                <w:sz w:val="20"/>
              </w:rPr>
              <w:t xml:space="preserve"> </w:t>
            </w:r>
            <w:r w:rsidRPr="007F3C53">
              <w:rPr>
                <w:sz w:val="20"/>
              </w:rPr>
              <w:t>against</w:t>
            </w:r>
            <w:r w:rsidRPr="007F3C53">
              <w:rPr>
                <w:spacing w:val="-5"/>
                <w:sz w:val="20"/>
              </w:rPr>
              <w:t xml:space="preserve"> </w:t>
            </w:r>
            <w:r w:rsidRPr="007F3C53">
              <w:rPr>
                <w:sz w:val="20"/>
              </w:rPr>
              <w:t>these</w:t>
            </w:r>
            <w:r w:rsidRPr="007F3C53">
              <w:rPr>
                <w:spacing w:val="-7"/>
                <w:sz w:val="20"/>
              </w:rPr>
              <w:t xml:space="preserve"> </w:t>
            </w:r>
            <w:r w:rsidRPr="007F3C53">
              <w:rPr>
                <w:sz w:val="20"/>
              </w:rPr>
              <w:t>throughout</w:t>
            </w:r>
            <w:r w:rsidRPr="007F3C53">
              <w:rPr>
                <w:spacing w:val="-7"/>
                <w:sz w:val="20"/>
              </w:rPr>
              <w:t xml:space="preserve"> </w:t>
            </w:r>
            <w:r w:rsidRPr="007F3C53">
              <w:rPr>
                <w:sz w:val="20"/>
              </w:rPr>
              <w:t>the</w:t>
            </w:r>
            <w:r w:rsidRPr="007F3C53">
              <w:rPr>
                <w:spacing w:val="-7"/>
                <w:sz w:val="20"/>
              </w:rPr>
              <w:t xml:space="preserve"> </w:t>
            </w:r>
            <w:r w:rsidRPr="007F3C53">
              <w:rPr>
                <w:sz w:val="20"/>
              </w:rPr>
              <w:t xml:space="preserve">contract </w:t>
            </w:r>
            <w:r w:rsidRPr="007F3C53">
              <w:rPr>
                <w:spacing w:val="-2"/>
                <w:sz w:val="20"/>
              </w:rPr>
              <w:t>lifespan.</w:t>
            </w:r>
          </w:p>
        </w:tc>
        <w:tc>
          <w:tcPr>
            <w:tcW w:w="1651" w:type="dxa"/>
            <w:vMerge w:val="restart"/>
          </w:tcPr>
          <w:p w14:paraId="7CB29F21" w14:textId="77777777" w:rsidR="001E2572" w:rsidRDefault="001E2572" w:rsidP="00156C94">
            <w:pPr>
              <w:pStyle w:val="TableParagraph"/>
              <w:spacing w:line="276" w:lineRule="auto"/>
              <w:ind w:left="90"/>
              <w:rPr>
                <w:sz w:val="20"/>
              </w:rPr>
            </w:pPr>
            <w:r>
              <w:rPr>
                <w:color w:val="212121"/>
                <w:spacing w:val="-2"/>
                <w:sz w:val="20"/>
              </w:rPr>
              <w:t>Contract implementation</w:t>
            </w:r>
          </w:p>
          <w:p w14:paraId="776F882A" w14:textId="77777777" w:rsidR="001E2572" w:rsidRDefault="001E2572" w:rsidP="00156C94">
            <w:pPr>
              <w:pStyle w:val="TableParagraph"/>
              <w:spacing w:before="0" w:line="278" w:lineRule="auto"/>
              <w:ind w:left="90"/>
              <w:rPr>
                <w:color w:val="212121"/>
                <w:spacing w:val="-2"/>
                <w:sz w:val="20"/>
              </w:rPr>
            </w:pPr>
            <w:r>
              <w:rPr>
                <w:color w:val="212121"/>
                <w:sz w:val="20"/>
              </w:rPr>
              <w:t>-</w:t>
            </w:r>
            <w:r>
              <w:rPr>
                <w:color w:val="212121"/>
                <w:spacing w:val="-7"/>
                <w:sz w:val="20"/>
              </w:rPr>
              <w:t xml:space="preserve"> </w:t>
            </w:r>
            <w:r>
              <w:rPr>
                <w:color w:val="212121"/>
                <w:sz w:val="20"/>
              </w:rPr>
              <w:t>management and</w:t>
            </w:r>
            <w:r>
              <w:rPr>
                <w:color w:val="212121"/>
                <w:spacing w:val="-7"/>
                <w:sz w:val="20"/>
              </w:rPr>
              <w:t xml:space="preserve"> </w:t>
            </w:r>
            <w:r>
              <w:rPr>
                <w:color w:val="212121"/>
                <w:spacing w:val="-2"/>
                <w:sz w:val="20"/>
              </w:rPr>
              <w:t>monitoring</w:t>
            </w:r>
          </w:p>
          <w:p w14:paraId="6B8FC23A" w14:textId="15B29F77" w:rsidR="00592B6B" w:rsidRPr="00592B6B" w:rsidRDefault="00592B6B" w:rsidP="00156C94">
            <w:pPr>
              <w:pStyle w:val="TableParagraph"/>
              <w:spacing w:before="0" w:line="278" w:lineRule="auto"/>
              <w:ind w:left="90"/>
              <w:rPr>
                <w:b/>
                <w:bCs/>
                <w:sz w:val="20"/>
              </w:rPr>
            </w:pPr>
            <w:r w:rsidRPr="00592B6B">
              <w:rPr>
                <w:b/>
                <w:bCs/>
                <w:color w:val="212121"/>
                <w:spacing w:val="-2"/>
                <w:sz w:val="20"/>
              </w:rPr>
              <w:t>(MANAGE)</w:t>
            </w:r>
          </w:p>
        </w:tc>
        <w:tc>
          <w:tcPr>
            <w:tcW w:w="1859" w:type="dxa"/>
          </w:tcPr>
          <w:p w14:paraId="051B140C" w14:textId="77777777" w:rsidR="001E2572" w:rsidRDefault="001E2572" w:rsidP="00156C94">
            <w:pPr>
              <w:pStyle w:val="TableParagraph"/>
              <w:spacing w:line="276" w:lineRule="auto"/>
              <w:ind w:left="88" w:right="632"/>
              <w:rPr>
                <w:sz w:val="20"/>
              </w:rPr>
            </w:pPr>
            <w:r>
              <w:rPr>
                <w:color w:val="212121"/>
                <w:sz w:val="20"/>
              </w:rPr>
              <w:t>Manage</w:t>
            </w:r>
            <w:r>
              <w:rPr>
                <w:color w:val="212121"/>
                <w:spacing w:val="-14"/>
                <w:sz w:val="20"/>
              </w:rPr>
              <w:t xml:space="preserve"> </w:t>
            </w:r>
            <w:r>
              <w:rPr>
                <w:color w:val="212121"/>
                <w:sz w:val="20"/>
              </w:rPr>
              <w:t xml:space="preserve">and monitor the </w:t>
            </w:r>
            <w:r>
              <w:rPr>
                <w:color w:val="212121"/>
                <w:spacing w:val="-2"/>
                <w:sz w:val="20"/>
              </w:rPr>
              <w:t>execution</w:t>
            </w:r>
          </w:p>
        </w:tc>
      </w:tr>
      <w:tr w:rsidR="001E2572" w14:paraId="15AA3F2F" w14:textId="77777777" w:rsidTr="00857F98">
        <w:trPr>
          <w:trHeight w:hRule="exact" w:val="1276"/>
        </w:trPr>
        <w:tc>
          <w:tcPr>
            <w:tcW w:w="5715" w:type="dxa"/>
            <w:vMerge/>
            <w:tcBorders>
              <w:top w:val="nil"/>
            </w:tcBorders>
          </w:tcPr>
          <w:p w14:paraId="0514DA9B" w14:textId="77777777" w:rsidR="001E2572" w:rsidRDefault="001E2572" w:rsidP="00156C94">
            <w:pPr>
              <w:rPr>
                <w:sz w:val="2"/>
                <w:szCs w:val="2"/>
              </w:rPr>
            </w:pPr>
          </w:p>
        </w:tc>
        <w:tc>
          <w:tcPr>
            <w:tcW w:w="1651" w:type="dxa"/>
            <w:vMerge/>
            <w:tcBorders>
              <w:top w:val="nil"/>
            </w:tcBorders>
          </w:tcPr>
          <w:p w14:paraId="0C130F01" w14:textId="77777777" w:rsidR="001E2572" w:rsidRDefault="001E2572" w:rsidP="00156C94">
            <w:pPr>
              <w:rPr>
                <w:sz w:val="2"/>
                <w:szCs w:val="2"/>
              </w:rPr>
            </w:pPr>
          </w:p>
        </w:tc>
        <w:tc>
          <w:tcPr>
            <w:tcW w:w="1859" w:type="dxa"/>
          </w:tcPr>
          <w:p w14:paraId="523350A9" w14:textId="77777777" w:rsidR="001E2572" w:rsidRDefault="001E2572" w:rsidP="00156C94">
            <w:pPr>
              <w:pStyle w:val="TableParagraph"/>
              <w:spacing w:line="276" w:lineRule="auto"/>
              <w:ind w:left="88" w:right="188"/>
              <w:rPr>
                <w:sz w:val="20"/>
              </w:rPr>
            </w:pPr>
            <w:r>
              <w:rPr>
                <w:color w:val="212121"/>
                <w:spacing w:val="-2"/>
                <w:sz w:val="20"/>
              </w:rPr>
              <w:t xml:space="preserve">Receive goods/services </w:t>
            </w:r>
            <w:r>
              <w:rPr>
                <w:color w:val="212121"/>
                <w:sz w:val="20"/>
              </w:rPr>
              <w:t xml:space="preserve">and issue </w:t>
            </w:r>
            <w:r>
              <w:rPr>
                <w:color w:val="212121"/>
                <w:spacing w:val="-2"/>
                <w:sz w:val="20"/>
              </w:rPr>
              <w:t>payments</w:t>
            </w:r>
          </w:p>
        </w:tc>
      </w:tr>
      <w:tr w:rsidR="001E2572" w14:paraId="60C95046" w14:textId="77777777" w:rsidTr="00002716">
        <w:trPr>
          <w:trHeight w:hRule="exact" w:val="1242"/>
        </w:trPr>
        <w:tc>
          <w:tcPr>
            <w:tcW w:w="5715" w:type="dxa"/>
            <w:vMerge/>
            <w:tcBorders>
              <w:top w:val="nil"/>
            </w:tcBorders>
          </w:tcPr>
          <w:p w14:paraId="3F46B51B" w14:textId="77777777" w:rsidR="001E2572" w:rsidRDefault="001E2572" w:rsidP="00156C94">
            <w:pPr>
              <w:rPr>
                <w:sz w:val="2"/>
                <w:szCs w:val="2"/>
              </w:rPr>
            </w:pPr>
          </w:p>
        </w:tc>
        <w:tc>
          <w:tcPr>
            <w:tcW w:w="1651" w:type="dxa"/>
            <w:vMerge/>
            <w:tcBorders>
              <w:top w:val="nil"/>
            </w:tcBorders>
          </w:tcPr>
          <w:p w14:paraId="169EAE25" w14:textId="77777777" w:rsidR="001E2572" w:rsidRDefault="001E2572" w:rsidP="00156C94">
            <w:pPr>
              <w:rPr>
                <w:sz w:val="2"/>
                <w:szCs w:val="2"/>
              </w:rPr>
            </w:pPr>
          </w:p>
        </w:tc>
        <w:tc>
          <w:tcPr>
            <w:tcW w:w="1859" w:type="dxa"/>
            <w:vMerge w:val="restart"/>
          </w:tcPr>
          <w:p w14:paraId="608B730B" w14:textId="77777777" w:rsidR="001E2572" w:rsidRDefault="001E2572" w:rsidP="00156C94">
            <w:pPr>
              <w:pStyle w:val="TableParagraph"/>
              <w:spacing w:line="276" w:lineRule="auto"/>
              <w:ind w:left="88" w:right="297"/>
              <w:rPr>
                <w:sz w:val="20"/>
              </w:rPr>
            </w:pPr>
            <w:r>
              <w:rPr>
                <w:color w:val="212121"/>
                <w:sz w:val="20"/>
              </w:rPr>
              <w:t>Deal</w:t>
            </w:r>
            <w:r>
              <w:rPr>
                <w:color w:val="212121"/>
                <w:spacing w:val="-14"/>
                <w:sz w:val="20"/>
              </w:rPr>
              <w:t xml:space="preserve"> </w:t>
            </w:r>
            <w:r>
              <w:rPr>
                <w:color w:val="212121"/>
                <w:sz w:val="20"/>
              </w:rPr>
              <w:t>with</w:t>
            </w:r>
            <w:r>
              <w:rPr>
                <w:color w:val="212121"/>
                <w:spacing w:val="-14"/>
                <w:sz w:val="20"/>
              </w:rPr>
              <w:t xml:space="preserve"> </w:t>
            </w:r>
            <w:r>
              <w:rPr>
                <w:color w:val="212121"/>
                <w:sz w:val="20"/>
              </w:rPr>
              <w:t xml:space="preserve">any </w:t>
            </w:r>
            <w:r>
              <w:rPr>
                <w:color w:val="212121"/>
                <w:spacing w:val="-2"/>
                <w:sz w:val="20"/>
              </w:rPr>
              <w:t>modifications</w:t>
            </w:r>
          </w:p>
        </w:tc>
      </w:tr>
      <w:tr w:rsidR="001E2572" w14:paraId="2883FB8A" w14:textId="77777777" w:rsidTr="00857F98">
        <w:trPr>
          <w:trHeight w:hRule="exact" w:val="1240"/>
        </w:trPr>
        <w:tc>
          <w:tcPr>
            <w:tcW w:w="5715" w:type="dxa"/>
          </w:tcPr>
          <w:p w14:paraId="2619811F" w14:textId="77777777" w:rsidR="001E2572" w:rsidRDefault="001E2572" w:rsidP="001E2572">
            <w:pPr>
              <w:pStyle w:val="TableParagraph"/>
              <w:numPr>
                <w:ilvl w:val="0"/>
                <w:numId w:val="1"/>
              </w:numPr>
              <w:tabs>
                <w:tab w:val="left" w:pos="422"/>
              </w:tabs>
              <w:rPr>
                <w:b/>
                <w:sz w:val="20"/>
              </w:rPr>
            </w:pPr>
            <w:r>
              <w:rPr>
                <w:b/>
                <w:sz w:val="20"/>
              </w:rPr>
              <w:t>Social</w:t>
            </w:r>
            <w:r>
              <w:rPr>
                <w:b/>
                <w:spacing w:val="-11"/>
                <w:sz w:val="20"/>
              </w:rPr>
              <w:t xml:space="preserve"> </w:t>
            </w:r>
            <w:r>
              <w:rPr>
                <w:b/>
                <w:sz w:val="20"/>
              </w:rPr>
              <w:t>value</w:t>
            </w:r>
            <w:r>
              <w:rPr>
                <w:b/>
                <w:spacing w:val="-8"/>
                <w:sz w:val="20"/>
              </w:rPr>
              <w:t xml:space="preserve"> </w:t>
            </w:r>
            <w:r>
              <w:rPr>
                <w:b/>
                <w:spacing w:val="-2"/>
                <w:sz w:val="20"/>
              </w:rPr>
              <w:t>reporting</w:t>
            </w:r>
          </w:p>
          <w:p w14:paraId="3B7B471F" w14:textId="77777777" w:rsidR="001E2572" w:rsidRDefault="001E2572" w:rsidP="001E2572">
            <w:pPr>
              <w:pStyle w:val="TableParagraph"/>
              <w:numPr>
                <w:ilvl w:val="1"/>
                <w:numId w:val="1"/>
              </w:numPr>
              <w:tabs>
                <w:tab w:val="left" w:pos="514"/>
              </w:tabs>
              <w:spacing w:before="36" w:line="276" w:lineRule="auto"/>
              <w:ind w:right="684"/>
              <w:rPr>
                <w:sz w:val="20"/>
              </w:rPr>
            </w:pPr>
            <w:r>
              <w:rPr>
                <w:sz w:val="20"/>
              </w:rPr>
              <w:t>Use the data recorded against SV KPIs to record progress</w:t>
            </w:r>
            <w:r>
              <w:rPr>
                <w:spacing w:val="-7"/>
                <w:sz w:val="20"/>
              </w:rPr>
              <w:t xml:space="preserve"> </w:t>
            </w:r>
            <w:r>
              <w:rPr>
                <w:sz w:val="20"/>
              </w:rPr>
              <w:t>against</w:t>
            </w:r>
            <w:r>
              <w:rPr>
                <w:spacing w:val="-8"/>
                <w:sz w:val="20"/>
              </w:rPr>
              <w:t xml:space="preserve"> </w:t>
            </w:r>
            <w:r>
              <w:rPr>
                <w:sz w:val="20"/>
              </w:rPr>
              <w:t>social</w:t>
            </w:r>
            <w:r>
              <w:rPr>
                <w:spacing w:val="-7"/>
                <w:sz w:val="20"/>
              </w:rPr>
              <w:t xml:space="preserve"> </w:t>
            </w:r>
            <w:r>
              <w:rPr>
                <w:sz w:val="20"/>
              </w:rPr>
              <w:t>value</w:t>
            </w:r>
            <w:r>
              <w:rPr>
                <w:spacing w:val="-9"/>
                <w:sz w:val="20"/>
              </w:rPr>
              <w:t xml:space="preserve"> </w:t>
            </w:r>
            <w:r>
              <w:rPr>
                <w:sz w:val="20"/>
              </w:rPr>
              <w:t>priorities</w:t>
            </w:r>
            <w:r>
              <w:rPr>
                <w:spacing w:val="-7"/>
                <w:sz w:val="20"/>
              </w:rPr>
              <w:t xml:space="preserve"> </w:t>
            </w:r>
            <w:r>
              <w:rPr>
                <w:sz w:val="20"/>
              </w:rPr>
              <w:t>as</w:t>
            </w:r>
            <w:r>
              <w:rPr>
                <w:spacing w:val="-7"/>
                <w:sz w:val="20"/>
              </w:rPr>
              <w:t xml:space="preserve"> </w:t>
            </w:r>
            <w:r>
              <w:rPr>
                <w:sz w:val="20"/>
              </w:rPr>
              <w:t>required.</w:t>
            </w:r>
          </w:p>
          <w:p w14:paraId="65809F55" w14:textId="4F92E435" w:rsidR="001E2572" w:rsidRDefault="001E2572" w:rsidP="001E2572">
            <w:pPr>
              <w:pStyle w:val="TableParagraph"/>
              <w:tabs>
                <w:tab w:val="left" w:pos="514"/>
              </w:tabs>
              <w:spacing w:before="34"/>
              <w:ind w:left="229"/>
              <w:rPr>
                <w:sz w:val="20"/>
              </w:rPr>
            </w:pPr>
          </w:p>
        </w:tc>
        <w:tc>
          <w:tcPr>
            <w:tcW w:w="1651" w:type="dxa"/>
            <w:vMerge/>
            <w:tcBorders>
              <w:top w:val="nil"/>
            </w:tcBorders>
          </w:tcPr>
          <w:p w14:paraId="126D669C" w14:textId="77777777" w:rsidR="001E2572" w:rsidRDefault="001E2572" w:rsidP="00156C94">
            <w:pPr>
              <w:rPr>
                <w:sz w:val="2"/>
                <w:szCs w:val="2"/>
              </w:rPr>
            </w:pPr>
          </w:p>
        </w:tc>
        <w:tc>
          <w:tcPr>
            <w:tcW w:w="1859" w:type="dxa"/>
            <w:vMerge/>
            <w:tcBorders>
              <w:top w:val="nil"/>
            </w:tcBorders>
          </w:tcPr>
          <w:p w14:paraId="0A062346" w14:textId="77777777" w:rsidR="001E2572" w:rsidRDefault="001E2572" w:rsidP="00156C94">
            <w:pPr>
              <w:rPr>
                <w:sz w:val="2"/>
                <w:szCs w:val="2"/>
              </w:rPr>
            </w:pPr>
          </w:p>
        </w:tc>
      </w:tr>
    </w:tbl>
    <w:p w14:paraId="6E7C55D1" w14:textId="77777777" w:rsidR="00942B40" w:rsidRDefault="00942B40" w:rsidP="00FE041F"/>
    <w:p w14:paraId="2DF8B931" w14:textId="77777777" w:rsidR="00942B40" w:rsidRDefault="00942B40" w:rsidP="00FE041F"/>
    <w:p w14:paraId="0BC9DBC5" w14:textId="573426BF" w:rsidR="002620B5" w:rsidRPr="006A3850" w:rsidRDefault="002620B5" w:rsidP="002620B5">
      <w:pPr>
        <w:pStyle w:val="Heading1"/>
        <w:spacing w:before="360"/>
        <w:jc w:val="both"/>
        <w:rPr>
          <w:rFonts w:ascii="Arial" w:hAnsi="Arial" w:cs="Arial"/>
          <w:b/>
          <w:bCs/>
          <w:color w:val="050725"/>
          <w:sz w:val="24"/>
          <w:szCs w:val="24"/>
        </w:rPr>
      </w:pPr>
      <w:r w:rsidRPr="006A3850">
        <w:rPr>
          <w:rFonts w:ascii="Arial" w:hAnsi="Arial" w:cs="Arial"/>
          <w:b/>
          <w:bCs/>
          <w:color w:val="050725"/>
          <w:sz w:val="24"/>
          <w:szCs w:val="24"/>
        </w:rPr>
        <w:t xml:space="preserve">SECTION </w:t>
      </w:r>
      <w:r>
        <w:rPr>
          <w:rFonts w:ascii="Arial" w:hAnsi="Arial" w:cs="Arial"/>
          <w:b/>
          <w:bCs/>
          <w:color w:val="050725"/>
          <w:sz w:val="24"/>
          <w:szCs w:val="24"/>
        </w:rPr>
        <w:t>4</w:t>
      </w:r>
      <w:r w:rsidRPr="006A3850">
        <w:rPr>
          <w:rFonts w:ascii="Arial" w:hAnsi="Arial" w:cs="Arial"/>
          <w:b/>
          <w:bCs/>
          <w:color w:val="050725"/>
          <w:sz w:val="24"/>
          <w:szCs w:val="24"/>
        </w:rPr>
        <w:t xml:space="preserve"> – </w:t>
      </w:r>
      <w:r>
        <w:rPr>
          <w:rFonts w:ascii="Arial" w:hAnsi="Arial" w:cs="Arial"/>
          <w:b/>
          <w:bCs/>
          <w:color w:val="050725"/>
          <w:sz w:val="24"/>
          <w:szCs w:val="24"/>
        </w:rPr>
        <w:t>USING THE</w:t>
      </w:r>
      <w:r w:rsidR="0036126C">
        <w:rPr>
          <w:rFonts w:ascii="Arial" w:hAnsi="Arial" w:cs="Arial"/>
          <w:b/>
          <w:bCs/>
          <w:color w:val="050725"/>
          <w:sz w:val="24"/>
          <w:szCs w:val="24"/>
        </w:rPr>
        <w:t xml:space="preserve"> ECS SOCIAL VALUE</w:t>
      </w:r>
      <w:r>
        <w:rPr>
          <w:rFonts w:ascii="Arial" w:hAnsi="Arial" w:cs="Arial"/>
          <w:b/>
          <w:bCs/>
          <w:color w:val="050725"/>
          <w:sz w:val="24"/>
          <w:szCs w:val="24"/>
        </w:rPr>
        <w:t xml:space="preserve"> MODEL AWARD CRITERIA</w:t>
      </w:r>
    </w:p>
    <w:p w14:paraId="27FB6058" w14:textId="1D6E43A5" w:rsidR="00276632" w:rsidRDefault="00276632" w:rsidP="00276632">
      <w:pPr>
        <w:pStyle w:val="ListParagraph"/>
        <w:tabs>
          <w:tab w:val="left" w:pos="564"/>
        </w:tabs>
        <w:spacing w:before="37" w:line="276" w:lineRule="auto"/>
        <w:ind w:left="567" w:right="334" w:hanging="567"/>
      </w:pPr>
      <w:r>
        <w:t>4.1</w:t>
      </w:r>
      <w:r>
        <w:tab/>
      </w:r>
      <w:r w:rsidR="00955EC6">
        <w:t>As part of the assessment of the most economically advantageous tender, there are menus</w:t>
      </w:r>
      <w:r w:rsidR="00955EC6">
        <w:rPr>
          <w:spacing w:val="-6"/>
        </w:rPr>
        <w:t xml:space="preserve"> </w:t>
      </w:r>
      <w:r w:rsidR="00955EC6">
        <w:t>of</w:t>
      </w:r>
      <w:r w:rsidR="00955EC6">
        <w:rPr>
          <w:spacing w:val="-5"/>
        </w:rPr>
        <w:t xml:space="preserve"> </w:t>
      </w:r>
      <w:r w:rsidR="00955EC6">
        <w:t>Model</w:t>
      </w:r>
      <w:r w:rsidR="00955EC6">
        <w:rPr>
          <w:spacing w:val="-7"/>
        </w:rPr>
        <w:t xml:space="preserve"> </w:t>
      </w:r>
      <w:r w:rsidR="00955EC6">
        <w:t>Award</w:t>
      </w:r>
      <w:r w:rsidR="00955EC6">
        <w:rPr>
          <w:spacing w:val="-6"/>
        </w:rPr>
        <w:t xml:space="preserve"> </w:t>
      </w:r>
      <w:r w:rsidR="00955EC6">
        <w:t>Criteria</w:t>
      </w:r>
      <w:r w:rsidR="00955EC6">
        <w:rPr>
          <w:spacing w:val="-9"/>
        </w:rPr>
        <w:t xml:space="preserve"> </w:t>
      </w:r>
      <w:r w:rsidR="00955EC6">
        <w:t>(MAC)</w:t>
      </w:r>
      <w:r w:rsidR="00955EC6">
        <w:rPr>
          <w:spacing w:val="-5"/>
        </w:rPr>
        <w:t xml:space="preserve"> </w:t>
      </w:r>
      <w:r w:rsidR="00955EC6">
        <w:t>and</w:t>
      </w:r>
      <w:r w:rsidR="00955EC6">
        <w:rPr>
          <w:spacing w:val="-6"/>
        </w:rPr>
        <w:t xml:space="preserve"> </w:t>
      </w:r>
      <w:r w:rsidR="00955EC6">
        <w:t>Sub-Criteria</w:t>
      </w:r>
      <w:r w:rsidR="00955EC6">
        <w:rPr>
          <w:spacing w:val="-9"/>
        </w:rPr>
        <w:t xml:space="preserve"> </w:t>
      </w:r>
      <w:r w:rsidR="00955EC6">
        <w:t>for</w:t>
      </w:r>
      <w:r w:rsidR="00955EC6">
        <w:rPr>
          <w:spacing w:val="-5"/>
        </w:rPr>
        <w:t xml:space="preserve"> </w:t>
      </w:r>
      <w:r w:rsidR="00955EC6">
        <w:t>each</w:t>
      </w:r>
      <w:r w:rsidR="00955EC6">
        <w:rPr>
          <w:spacing w:val="-9"/>
        </w:rPr>
        <w:t xml:space="preserve"> </w:t>
      </w:r>
      <w:r w:rsidR="00955EC6">
        <w:t>of</w:t>
      </w:r>
      <w:r w:rsidR="00955EC6">
        <w:rPr>
          <w:spacing w:val="-5"/>
        </w:rPr>
        <w:t xml:space="preserve"> </w:t>
      </w:r>
      <w:r w:rsidR="00955EC6">
        <w:t>the</w:t>
      </w:r>
      <w:r w:rsidR="00955EC6">
        <w:rPr>
          <w:spacing w:val="-7"/>
        </w:rPr>
        <w:t xml:space="preserve"> </w:t>
      </w:r>
      <w:r w:rsidR="00955EC6">
        <w:t>policy</w:t>
      </w:r>
      <w:r w:rsidR="00955EC6">
        <w:rPr>
          <w:spacing w:val="-8"/>
        </w:rPr>
        <w:t xml:space="preserve"> </w:t>
      </w:r>
      <w:r w:rsidR="00955EC6">
        <w:t>outcomes</w:t>
      </w:r>
      <w:r w:rsidR="00955EC6">
        <w:rPr>
          <w:spacing w:val="-6"/>
        </w:rPr>
        <w:t xml:space="preserve"> </w:t>
      </w:r>
      <w:r w:rsidR="00955EC6">
        <w:t>in</w:t>
      </w:r>
      <w:r w:rsidR="00955EC6">
        <w:rPr>
          <w:spacing w:val="-9"/>
        </w:rPr>
        <w:t xml:space="preserve"> </w:t>
      </w:r>
      <w:r w:rsidR="00955EC6">
        <w:t xml:space="preserve">the </w:t>
      </w:r>
      <w:r w:rsidR="0036126C">
        <w:t xml:space="preserve">ECS </w:t>
      </w:r>
      <w:r w:rsidR="00955EC6">
        <w:t>Social Value Model. From these, contracting authorities can select those which are relevant and proportionate to the subject matter of the contract.</w:t>
      </w:r>
    </w:p>
    <w:p w14:paraId="054BF147" w14:textId="52C055A3" w:rsidR="00955EC6" w:rsidRDefault="00276632" w:rsidP="00276632">
      <w:pPr>
        <w:pStyle w:val="ListParagraph"/>
        <w:tabs>
          <w:tab w:val="left" w:pos="564"/>
        </w:tabs>
        <w:spacing w:before="37" w:line="276" w:lineRule="auto"/>
        <w:ind w:left="567" w:right="334" w:hanging="567"/>
      </w:pPr>
      <w:r>
        <w:t>4.2</w:t>
      </w:r>
      <w:r>
        <w:tab/>
      </w:r>
      <w:r w:rsidR="00955EC6">
        <w:t>To allow the contracting authority to objectively evaluate the tender against the Model Award Criteria, the Model also includes:</w:t>
      </w:r>
    </w:p>
    <w:p w14:paraId="4D73D55C" w14:textId="0824BF6E" w:rsidR="00955EC6" w:rsidRDefault="00955EC6" w:rsidP="00276632">
      <w:pPr>
        <w:pStyle w:val="ListParagraph"/>
        <w:numPr>
          <w:ilvl w:val="2"/>
          <w:numId w:val="16"/>
        </w:numPr>
        <w:tabs>
          <w:tab w:val="left" w:pos="1418"/>
        </w:tabs>
        <w:spacing w:line="252" w:lineRule="exact"/>
        <w:ind w:left="1418" w:hanging="284"/>
      </w:pPr>
      <w:r>
        <w:t>a</w:t>
      </w:r>
      <w:r>
        <w:rPr>
          <w:spacing w:val="-6"/>
        </w:rPr>
        <w:t xml:space="preserve"> </w:t>
      </w:r>
      <w:r w:rsidR="0036126C">
        <w:rPr>
          <w:spacing w:val="-6"/>
        </w:rPr>
        <w:t xml:space="preserve">Social Value </w:t>
      </w:r>
      <w:r>
        <w:t>Model</w:t>
      </w:r>
      <w:r>
        <w:rPr>
          <w:spacing w:val="-6"/>
        </w:rPr>
        <w:t xml:space="preserve"> </w:t>
      </w:r>
      <w:r>
        <w:t>Evaluation</w:t>
      </w:r>
      <w:r>
        <w:rPr>
          <w:spacing w:val="-6"/>
        </w:rPr>
        <w:t xml:space="preserve"> </w:t>
      </w:r>
      <w:r>
        <w:t>Question</w:t>
      </w:r>
      <w:r>
        <w:rPr>
          <w:spacing w:val="-7"/>
        </w:rPr>
        <w:t xml:space="preserve"> </w:t>
      </w:r>
      <w:r>
        <w:t>for</w:t>
      </w:r>
      <w:r>
        <w:rPr>
          <w:spacing w:val="-4"/>
        </w:rPr>
        <w:t xml:space="preserve"> </w:t>
      </w:r>
      <w:r>
        <w:t>each</w:t>
      </w:r>
      <w:r>
        <w:rPr>
          <w:spacing w:val="-6"/>
        </w:rPr>
        <w:t xml:space="preserve"> </w:t>
      </w:r>
      <w:r>
        <w:t>policy</w:t>
      </w:r>
      <w:r>
        <w:rPr>
          <w:spacing w:val="-7"/>
        </w:rPr>
        <w:t xml:space="preserve"> </w:t>
      </w:r>
      <w:r>
        <w:t>outcome</w:t>
      </w:r>
      <w:r>
        <w:rPr>
          <w:spacing w:val="-4"/>
        </w:rPr>
        <w:t xml:space="preserve"> </w:t>
      </w:r>
      <w:r>
        <w:rPr>
          <w:spacing w:val="-5"/>
        </w:rPr>
        <w:t>and</w:t>
      </w:r>
    </w:p>
    <w:p w14:paraId="01AC3B64" w14:textId="01EC0157" w:rsidR="00276632" w:rsidRPr="00276632" w:rsidRDefault="0036126C" w:rsidP="00276632">
      <w:pPr>
        <w:pStyle w:val="ListParagraph"/>
        <w:numPr>
          <w:ilvl w:val="2"/>
          <w:numId w:val="16"/>
        </w:numPr>
        <w:tabs>
          <w:tab w:val="left" w:pos="1418"/>
        </w:tabs>
        <w:spacing w:before="40"/>
        <w:ind w:left="1418" w:hanging="284"/>
      </w:pPr>
      <w:r>
        <w:t xml:space="preserve">ECS Social Value </w:t>
      </w:r>
      <w:r w:rsidR="00955EC6">
        <w:t>Model</w:t>
      </w:r>
      <w:r w:rsidR="00955EC6">
        <w:rPr>
          <w:spacing w:val="-9"/>
        </w:rPr>
        <w:t xml:space="preserve"> </w:t>
      </w:r>
      <w:r w:rsidR="00955EC6">
        <w:t>Response</w:t>
      </w:r>
      <w:r w:rsidR="00955EC6">
        <w:rPr>
          <w:spacing w:val="-6"/>
        </w:rPr>
        <w:t xml:space="preserve"> </w:t>
      </w:r>
      <w:r w:rsidR="00955EC6">
        <w:t>Guidance</w:t>
      </w:r>
      <w:r w:rsidR="00955EC6">
        <w:rPr>
          <w:spacing w:val="-7"/>
        </w:rPr>
        <w:t xml:space="preserve"> </w:t>
      </w:r>
      <w:r w:rsidR="00955EC6">
        <w:t>for</w:t>
      </w:r>
      <w:r w:rsidR="00955EC6">
        <w:rPr>
          <w:spacing w:val="-7"/>
        </w:rPr>
        <w:t xml:space="preserve"> </w:t>
      </w:r>
      <w:r w:rsidR="00955EC6">
        <w:t>tenderers</w:t>
      </w:r>
      <w:r w:rsidR="00955EC6">
        <w:rPr>
          <w:spacing w:val="-8"/>
        </w:rPr>
        <w:t xml:space="preserve"> </w:t>
      </w:r>
      <w:r w:rsidR="00955EC6">
        <w:t>relating</w:t>
      </w:r>
      <w:r w:rsidR="00955EC6">
        <w:rPr>
          <w:spacing w:val="-6"/>
        </w:rPr>
        <w:t xml:space="preserve"> </w:t>
      </w:r>
      <w:r w:rsidR="00955EC6">
        <w:t>to</w:t>
      </w:r>
      <w:r w:rsidR="00955EC6">
        <w:rPr>
          <w:spacing w:val="-6"/>
        </w:rPr>
        <w:t xml:space="preserve"> </w:t>
      </w:r>
      <w:r w:rsidR="00955EC6">
        <w:t>each</w:t>
      </w:r>
      <w:r w:rsidR="00955EC6">
        <w:rPr>
          <w:spacing w:val="-6"/>
        </w:rPr>
        <w:t xml:space="preserve"> </w:t>
      </w:r>
      <w:r>
        <w:rPr>
          <w:spacing w:val="-6"/>
        </w:rPr>
        <w:t xml:space="preserve">ECS Social Value </w:t>
      </w:r>
      <w:r w:rsidR="00955EC6">
        <w:t>Model</w:t>
      </w:r>
      <w:r w:rsidR="00955EC6">
        <w:rPr>
          <w:spacing w:val="-7"/>
        </w:rPr>
        <w:t xml:space="preserve"> </w:t>
      </w:r>
      <w:r w:rsidR="00955EC6">
        <w:t>Evaluation</w:t>
      </w:r>
      <w:r w:rsidR="00955EC6">
        <w:rPr>
          <w:spacing w:val="-4"/>
        </w:rPr>
        <w:t xml:space="preserve"> </w:t>
      </w:r>
      <w:r w:rsidR="00955EC6">
        <w:rPr>
          <w:spacing w:val="-2"/>
        </w:rPr>
        <w:t>Question.</w:t>
      </w:r>
    </w:p>
    <w:p w14:paraId="251867CF" w14:textId="54D2EF6A" w:rsidR="00955EC6" w:rsidRDefault="00955EC6" w:rsidP="0026191F">
      <w:pPr>
        <w:pStyle w:val="ListParagraph"/>
        <w:numPr>
          <w:ilvl w:val="1"/>
          <w:numId w:val="20"/>
        </w:numPr>
        <w:tabs>
          <w:tab w:val="left" w:pos="1418"/>
        </w:tabs>
        <w:spacing w:before="40"/>
        <w:ind w:left="567" w:hanging="567"/>
      </w:pPr>
      <w:r>
        <w:t>The</w:t>
      </w:r>
      <w:r w:rsidRPr="0026191F">
        <w:rPr>
          <w:spacing w:val="-5"/>
        </w:rPr>
        <w:t xml:space="preserve"> </w:t>
      </w:r>
      <w:r w:rsidR="0036126C">
        <w:rPr>
          <w:spacing w:val="-5"/>
        </w:rPr>
        <w:t xml:space="preserve">ECS Social Value </w:t>
      </w:r>
      <w:r>
        <w:t>Model</w:t>
      </w:r>
      <w:r w:rsidRPr="0026191F">
        <w:rPr>
          <w:spacing w:val="-6"/>
        </w:rPr>
        <w:t xml:space="preserve"> </w:t>
      </w:r>
      <w:r>
        <w:t>Response</w:t>
      </w:r>
      <w:r w:rsidRPr="0026191F">
        <w:rPr>
          <w:spacing w:val="-4"/>
        </w:rPr>
        <w:t xml:space="preserve"> </w:t>
      </w:r>
      <w:r w:rsidRPr="0026191F">
        <w:rPr>
          <w:spacing w:val="-2"/>
        </w:rPr>
        <w:t>Guidance:</w:t>
      </w:r>
    </w:p>
    <w:p w14:paraId="345340C0" w14:textId="77777777" w:rsidR="00955EC6" w:rsidRDefault="00955EC6" w:rsidP="0026191F">
      <w:pPr>
        <w:pStyle w:val="ListParagraph"/>
        <w:numPr>
          <w:ilvl w:val="2"/>
          <w:numId w:val="16"/>
        </w:numPr>
        <w:tabs>
          <w:tab w:val="left" w:pos="1418"/>
        </w:tabs>
        <w:spacing w:before="37"/>
        <w:ind w:left="1418" w:hanging="284"/>
        <w:jc w:val="left"/>
      </w:pPr>
      <w:r>
        <w:t>tells</w:t>
      </w:r>
      <w:r>
        <w:rPr>
          <w:spacing w:val="-5"/>
        </w:rPr>
        <w:t xml:space="preserve"> </w:t>
      </w:r>
      <w:r>
        <w:t>tenderers</w:t>
      </w:r>
      <w:r>
        <w:rPr>
          <w:spacing w:val="-6"/>
        </w:rPr>
        <w:t xml:space="preserve"> </w:t>
      </w:r>
      <w:r>
        <w:t>what</w:t>
      </w:r>
      <w:r>
        <w:rPr>
          <w:spacing w:val="-4"/>
        </w:rPr>
        <w:t xml:space="preserve"> </w:t>
      </w:r>
      <w:r>
        <w:t>the</w:t>
      </w:r>
      <w:r>
        <w:rPr>
          <w:spacing w:val="-7"/>
        </w:rPr>
        <w:t xml:space="preserve"> </w:t>
      </w:r>
      <w:r>
        <w:t>contracting</w:t>
      </w:r>
      <w:r>
        <w:rPr>
          <w:spacing w:val="-6"/>
        </w:rPr>
        <w:t xml:space="preserve"> </w:t>
      </w:r>
      <w:r>
        <w:t>authority</w:t>
      </w:r>
      <w:r>
        <w:rPr>
          <w:spacing w:val="-7"/>
        </w:rPr>
        <w:t xml:space="preserve"> </w:t>
      </w:r>
      <w:r>
        <w:t>is</w:t>
      </w:r>
      <w:r>
        <w:rPr>
          <w:spacing w:val="-5"/>
        </w:rPr>
        <w:t xml:space="preserve"> </w:t>
      </w:r>
      <w:r>
        <w:t>looking</w:t>
      </w:r>
      <w:r>
        <w:rPr>
          <w:spacing w:val="-5"/>
        </w:rPr>
        <w:t xml:space="preserve"> </w:t>
      </w:r>
      <w:r>
        <w:t>for</w:t>
      </w:r>
      <w:r>
        <w:rPr>
          <w:spacing w:val="-7"/>
        </w:rPr>
        <w:t xml:space="preserve"> </w:t>
      </w:r>
      <w:r>
        <w:t>in</w:t>
      </w:r>
      <w:r>
        <w:rPr>
          <w:spacing w:val="-7"/>
        </w:rPr>
        <w:t xml:space="preserve"> </w:t>
      </w:r>
      <w:r>
        <w:t>tender</w:t>
      </w:r>
      <w:r>
        <w:rPr>
          <w:spacing w:val="-6"/>
        </w:rPr>
        <w:t xml:space="preserve"> </w:t>
      </w:r>
      <w:r>
        <w:rPr>
          <w:spacing w:val="-2"/>
        </w:rPr>
        <w:t>responses,</w:t>
      </w:r>
    </w:p>
    <w:p w14:paraId="78E7C357" w14:textId="77777777" w:rsidR="00955EC6" w:rsidRDefault="00955EC6" w:rsidP="0026191F">
      <w:pPr>
        <w:pStyle w:val="ListParagraph"/>
        <w:numPr>
          <w:ilvl w:val="2"/>
          <w:numId w:val="16"/>
        </w:numPr>
        <w:tabs>
          <w:tab w:val="left" w:pos="1418"/>
        </w:tabs>
        <w:spacing w:before="38"/>
        <w:ind w:left="1418" w:hanging="284"/>
        <w:jc w:val="left"/>
      </w:pPr>
      <w:r>
        <w:t>assists</w:t>
      </w:r>
      <w:r>
        <w:rPr>
          <w:spacing w:val="-9"/>
        </w:rPr>
        <w:t xml:space="preserve"> </w:t>
      </w:r>
      <w:r>
        <w:t>the</w:t>
      </w:r>
      <w:r>
        <w:rPr>
          <w:spacing w:val="-7"/>
        </w:rPr>
        <w:t xml:space="preserve"> </w:t>
      </w:r>
      <w:r>
        <w:t>contracting</w:t>
      </w:r>
      <w:r>
        <w:rPr>
          <w:spacing w:val="-5"/>
        </w:rPr>
        <w:t xml:space="preserve"> </w:t>
      </w:r>
      <w:r>
        <w:t>authority</w:t>
      </w:r>
      <w:r>
        <w:rPr>
          <w:spacing w:val="-7"/>
        </w:rPr>
        <w:t xml:space="preserve"> </w:t>
      </w:r>
      <w:r>
        <w:t>in</w:t>
      </w:r>
      <w:r>
        <w:rPr>
          <w:spacing w:val="-5"/>
        </w:rPr>
        <w:t xml:space="preserve"> </w:t>
      </w:r>
      <w:r>
        <w:t>assessing</w:t>
      </w:r>
      <w:r>
        <w:rPr>
          <w:spacing w:val="-5"/>
        </w:rPr>
        <w:t xml:space="preserve"> </w:t>
      </w:r>
      <w:r>
        <w:t>the</w:t>
      </w:r>
      <w:r>
        <w:rPr>
          <w:spacing w:val="-7"/>
        </w:rPr>
        <w:t xml:space="preserve"> </w:t>
      </w:r>
      <w:r>
        <w:t>quality</w:t>
      </w:r>
      <w:r>
        <w:rPr>
          <w:spacing w:val="-7"/>
        </w:rPr>
        <w:t xml:space="preserve"> </w:t>
      </w:r>
      <w:r>
        <w:t>of</w:t>
      </w:r>
      <w:r>
        <w:rPr>
          <w:spacing w:val="-3"/>
        </w:rPr>
        <w:t xml:space="preserve"> </w:t>
      </w:r>
      <w:r>
        <w:t>the</w:t>
      </w:r>
      <w:r>
        <w:rPr>
          <w:spacing w:val="-6"/>
        </w:rPr>
        <w:t xml:space="preserve"> </w:t>
      </w:r>
      <w:r>
        <w:rPr>
          <w:spacing w:val="-2"/>
        </w:rPr>
        <w:t>tender,</w:t>
      </w:r>
    </w:p>
    <w:p w14:paraId="6E3DC648" w14:textId="77777777" w:rsidR="00955EC6" w:rsidRDefault="00955EC6" w:rsidP="0026191F">
      <w:pPr>
        <w:pStyle w:val="ListParagraph"/>
        <w:numPr>
          <w:ilvl w:val="2"/>
          <w:numId w:val="16"/>
        </w:numPr>
        <w:tabs>
          <w:tab w:val="left" w:pos="1418"/>
        </w:tabs>
        <w:spacing w:before="40"/>
        <w:ind w:left="1418" w:hanging="284"/>
        <w:jc w:val="left"/>
      </w:pPr>
      <w:r>
        <w:t>provides</w:t>
      </w:r>
      <w:r>
        <w:rPr>
          <w:spacing w:val="-4"/>
        </w:rPr>
        <w:t xml:space="preserve"> </w:t>
      </w:r>
      <w:r>
        <w:t>a</w:t>
      </w:r>
      <w:r>
        <w:rPr>
          <w:spacing w:val="-3"/>
        </w:rPr>
        <w:t xml:space="preserve"> </w:t>
      </w:r>
      <w:r>
        <w:t>basis</w:t>
      </w:r>
      <w:r>
        <w:rPr>
          <w:spacing w:val="-6"/>
        </w:rPr>
        <w:t xml:space="preserve"> </w:t>
      </w:r>
      <w:r>
        <w:t>for</w:t>
      </w:r>
      <w:r>
        <w:rPr>
          <w:spacing w:val="-8"/>
        </w:rPr>
        <w:t xml:space="preserve"> </w:t>
      </w:r>
      <w:r>
        <w:t>fair</w:t>
      </w:r>
      <w:r>
        <w:rPr>
          <w:spacing w:val="-7"/>
        </w:rPr>
        <w:t xml:space="preserve"> </w:t>
      </w:r>
      <w:r>
        <w:t>and</w:t>
      </w:r>
      <w:r>
        <w:rPr>
          <w:spacing w:val="-4"/>
        </w:rPr>
        <w:t xml:space="preserve"> </w:t>
      </w:r>
      <w:r>
        <w:t>transparent</w:t>
      </w:r>
      <w:r>
        <w:rPr>
          <w:spacing w:val="-5"/>
        </w:rPr>
        <w:t xml:space="preserve"> </w:t>
      </w:r>
      <w:r>
        <w:t>scoring</w:t>
      </w:r>
      <w:r>
        <w:rPr>
          <w:spacing w:val="-3"/>
        </w:rPr>
        <w:t xml:space="preserve"> </w:t>
      </w:r>
      <w:r>
        <w:rPr>
          <w:spacing w:val="-5"/>
        </w:rPr>
        <w:t>and</w:t>
      </w:r>
    </w:p>
    <w:p w14:paraId="52ECA4BA" w14:textId="77777777" w:rsidR="00955EC6" w:rsidRDefault="00955EC6" w:rsidP="0026191F">
      <w:pPr>
        <w:pStyle w:val="ListParagraph"/>
        <w:numPr>
          <w:ilvl w:val="2"/>
          <w:numId w:val="16"/>
        </w:numPr>
        <w:tabs>
          <w:tab w:val="left" w:pos="1418"/>
        </w:tabs>
        <w:spacing w:before="38"/>
        <w:ind w:left="1418" w:hanging="284"/>
        <w:jc w:val="left"/>
      </w:pPr>
      <w:r>
        <w:t>can</w:t>
      </w:r>
      <w:r>
        <w:rPr>
          <w:spacing w:val="-6"/>
        </w:rPr>
        <w:t xml:space="preserve"> </w:t>
      </w:r>
      <w:r>
        <w:t>help</w:t>
      </w:r>
      <w:r>
        <w:rPr>
          <w:spacing w:val="-4"/>
        </w:rPr>
        <w:t xml:space="preserve"> </w:t>
      </w:r>
      <w:r>
        <w:t>shape</w:t>
      </w:r>
      <w:r>
        <w:rPr>
          <w:spacing w:val="-6"/>
        </w:rPr>
        <w:t xml:space="preserve"> </w:t>
      </w:r>
      <w:r>
        <w:t>the</w:t>
      </w:r>
      <w:r>
        <w:rPr>
          <w:spacing w:val="-5"/>
        </w:rPr>
        <w:t xml:space="preserve"> </w:t>
      </w:r>
      <w:r>
        <w:t>specification</w:t>
      </w:r>
      <w:r>
        <w:rPr>
          <w:spacing w:val="-4"/>
        </w:rPr>
        <w:t xml:space="preserve"> </w:t>
      </w:r>
      <w:r>
        <w:t>and</w:t>
      </w:r>
      <w:r>
        <w:rPr>
          <w:spacing w:val="-4"/>
        </w:rPr>
        <w:t xml:space="preserve"> </w:t>
      </w:r>
      <w:r>
        <w:t>develop</w:t>
      </w:r>
      <w:r>
        <w:rPr>
          <w:spacing w:val="-4"/>
        </w:rPr>
        <w:t xml:space="preserve"> </w:t>
      </w:r>
      <w:r>
        <w:t>key</w:t>
      </w:r>
      <w:r>
        <w:rPr>
          <w:spacing w:val="-7"/>
        </w:rPr>
        <w:t xml:space="preserve"> </w:t>
      </w:r>
      <w:r>
        <w:t>performance</w:t>
      </w:r>
      <w:r>
        <w:rPr>
          <w:spacing w:val="-5"/>
        </w:rPr>
        <w:t xml:space="preserve"> </w:t>
      </w:r>
      <w:r>
        <w:rPr>
          <w:spacing w:val="-2"/>
        </w:rPr>
        <w:t>indicators.</w:t>
      </w:r>
    </w:p>
    <w:p w14:paraId="229D58EA" w14:textId="49C6AE58" w:rsidR="009245AE" w:rsidRDefault="00955EC6" w:rsidP="009245AE">
      <w:pPr>
        <w:pStyle w:val="ListParagraph"/>
        <w:numPr>
          <w:ilvl w:val="1"/>
          <w:numId w:val="20"/>
        </w:numPr>
        <w:tabs>
          <w:tab w:val="left" w:pos="581"/>
        </w:tabs>
        <w:spacing w:before="157" w:line="276" w:lineRule="auto"/>
        <w:ind w:left="567" w:right="337" w:hanging="567"/>
      </w:pPr>
      <w:r>
        <w:t xml:space="preserve">The </w:t>
      </w:r>
      <w:r w:rsidR="0036126C">
        <w:rPr>
          <w:spacing w:val="-5"/>
        </w:rPr>
        <w:t xml:space="preserve">ECS Social Value </w:t>
      </w:r>
      <w:r>
        <w:t xml:space="preserve">Model Evaluation Questions and </w:t>
      </w:r>
      <w:r w:rsidR="0036126C">
        <w:rPr>
          <w:spacing w:val="-5"/>
        </w:rPr>
        <w:t xml:space="preserve">ECS Social Value </w:t>
      </w:r>
      <w:r>
        <w:t xml:space="preserve">Model Response Guidance in the </w:t>
      </w:r>
      <w:r w:rsidR="0036126C">
        <w:rPr>
          <w:spacing w:val="-5"/>
        </w:rPr>
        <w:t xml:space="preserve">ECS Social Value </w:t>
      </w:r>
      <w:r>
        <w:t>Model are deliberately</w:t>
      </w:r>
      <w:r w:rsidRPr="0026191F">
        <w:rPr>
          <w:spacing w:val="-16"/>
        </w:rPr>
        <w:t xml:space="preserve"> </w:t>
      </w:r>
      <w:r>
        <w:t>worded</w:t>
      </w:r>
      <w:r w:rsidRPr="0026191F">
        <w:rPr>
          <w:spacing w:val="-15"/>
        </w:rPr>
        <w:t xml:space="preserve"> </w:t>
      </w:r>
      <w:r>
        <w:t>to</w:t>
      </w:r>
      <w:r w:rsidRPr="0026191F">
        <w:rPr>
          <w:spacing w:val="-15"/>
        </w:rPr>
        <w:t xml:space="preserve"> </w:t>
      </w:r>
      <w:r>
        <w:t>suit</w:t>
      </w:r>
      <w:r w:rsidRPr="0026191F">
        <w:rPr>
          <w:spacing w:val="-15"/>
        </w:rPr>
        <w:t xml:space="preserve"> </w:t>
      </w:r>
      <w:r>
        <w:t>a</w:t>
      </w:r>
      <w:r w:rsidRPr="0026191F">
        <w:rPr>
          <w:spacing w:val="-15"/>
        </w:rPr>
        <w:t xml:space="preserve"> </w:t>
      </w:r>
      <w:r>
        <w:t>wide</w:t>
      </w:r>
      <w:r w:rsidRPr="0026191F">
        <w:rPr>
          <w:spacing w:val="-16"/>
        </w:rPr>
        <w:t xml:space="preserve"> </w:t>
      </w:r>
      <w:r>
        <w:t>variety</w:t>
      </w:r>
      <w:r w:rsidRPr="0026191F">
        <w:rPr>
          <w:spacing w:val="-15"/>
        </w:rPr>
        <w:t xml:space="preserve"> </w:t>
      </w:r>
      <w:r>
        <w:t>of</w:t>
      </w:r>
      <w:r w:rsidRPr="0026191F">
        <w:rPr>
          <w:spacing w:val="-11"/>
        </w:rPr>
        <w:t xml:space="preserve"> </w:t>
      </w:r>
      <w:r>
        <w:t>circumstances,</w:t>
      </w:r>
      <w:r w:rsidRPr="0026191F">
        <w:rPr>
          <w:spacing w:val="-14"/>
        </w:rPr>
        <w:t xml:space="preserve"> </w:t>
      </w:r>
      <w:r>
        <w:t>promote</w:t>
      </w:r>
      <w:r w:rsidRPr="0026191F">
        <w:rPr>
          <w:spacing w:val="-16"/>
        </w:rPr>
        <w:t xml:space="preserve"> </w:t>
      </w:r>
      <w:r>
        <w:t>innovative</w:t>
      </w:r>
      <w:r w:rsidRPr="0026191F">
        <w:rPr>
          <w:spacing w:val="-15"/>
        </w:rPr>
        <w:t xml:space="preserve"> </w:t>
      </w:r>
      <w:r>
        <w:t>responses</w:t>
      </w:r>
      <w:r w:rsidRPr="0026191F">
        <w:rPr>
          <w:spacing w:val="-14"/>
        </w:rPr>
        <w:t xml:space="preserve"> </w:t>
      </w:r>
      <w:r>
        <w:t>and prevent barriers to entry for start-ups, SMEs, VCSEs and mutuals.</w:t>
      </w:r>
    </w:p>
    <w:p w14:paraId="2E955F02" w14:textId="469061CF" w:rsidR="00C91A97" w:rsidRPr="00C91A97" w:rsidRDefault="00955EC6" w:rsidP="00C91A97">
      <w:pPr>
        <w:pStyle w:val="ListParagraph"/>
        <w:numPr>
          <w:ilvl w:val="1"/>
          <w:numId w:val="20"/>
        </w:numPr>
        <w:tabs>
          <w:tab w:val="left" w:pos="581"/>
        </w:tabs>
        <w:spacing w:before="157" w:line="276" w:lineRule="auto"/>
        <w:ind w:left="567" w:right="337" w:hanging="567"/>
      </w:pPr>
      <w:r>
        <w:t>Wherever</w:t>
      </w:r>
      <w:r w:rsidRPr="009245AE">
        <w:rPr>
          <w:spacing w:val="-2"/>
        </w:rPr>
        <w:t xml:space="preserve"> </w:t>
      </w:r>
      <w:r>
        <w:t>possible users should</w:t>
      </w:r>
      <w:r w:rsidRPr="009245AE">
        <w:rPr>
          <w:spacing w:val="-3"/>
        </w:rPr>
        <w:t xml:space="preserve"> </w:t>
      </w:r>
      <w:r>
        <w:t>copy</w:t>
      </w:r>
      <w:r w:rsidRPr="009245AE">
        <w:rPr>
          <w:spacing w:val="-3"/>
        </w:rPr>
        <w:t xml:space="preserve"> </w:t>
      </w:r>
      <w:r>
        <w:t>the</w:t>
      </w:r>
      <w:r w:rsidRPr="009245AE">
        <w:rPr>
          <w:spacing w:val="-1"/>
        </w:rPr>
        <w:t xml:space="preserve"> </w:t>
      </w:r>
      <w:r w:rsidR="0036126C">
        <w:rPr>
          <w:spacing w:val="-5"/>
        </w:rPr>
        <w:t xml:space="preserve">ECS Social Value </w:t>
      </w:r>
      <w:r>
        <w:t>Model</w:t>
      </w:r>
      <w:r w:rsidRPr="009245AE">
        <w:rPr>
          <w:spacing w:val="-1"/>
        </w:rPr>
        <w:t xml:space="preserve"> </w:t>
      </w:r>
      <w:r>
        <w:t>Award Criteria</w:t>
      </w:r>
      <w:r w:rsidRPr="009245AE">
        <w:rPr>
          <w:spacing w:val="-1"/>
        </w:rPr>
        <w:t xml:space="preserve"> </w:t>
      </w:r>
      <w:r>
        <w:t>and Sub-Criteria</w:t>
      </w:r>
      <w:r w:rsidRPr="009245AE">
        <w:rPr>
          <w:spacing w:val="-1"/>
        </w:rPr>
        <w:t xml:space="preserve"> </w:t>
      </w:r>
      <w:r>
        <w:t>directly into</w:t>
      </w:r>
      <w:r w:rsidRPr="009245AE">
        <w:rPr>
          <w:spacing w:val="-16"/>
        </w:rPr>
        <w:t xml:space="preserve"> </w:t>
      </w:r>
      <w:r>
        <w:t>the</w:t>
      </w:r>
      <w:r w:rsidRPr="009245AE">
        <w:rPr>
          <w:spacing w:val="-15"/>
        </w:rPr>
        <w:t xml:space="preserve"> </w:t>
      </w:r>
      <w:r>
        <w:t>tender</w:t>
      </w:r>
      <w:r w:rsidRPr="009245AE">
        <w:rPr>
          <w:spacing w:val="-15"/>
        </w:rPr>
        <w:t xml:space="preserve"> </w:t>
      </w:r>
      <w:r>
        <w:t>documentation.</w:t>
      </w:r>
      <w:r w:rsidRPr="009245AE">
        <w:rPr>
          <w:spacing w:val="-16"/>
        </w:rPr>
        <w:t xml:space="preserve"> </w:t>
      </w:r>
    </w:p>
    <w:p w14:paraId="6870D42C" w14:textId="0CAFB9DC" w:rsidR="00955EC6" w:rsidRDefault="00955EC6" w:rsidP="00C91A97">
      <w:pPr>
        <w:pStyle w:val="ListParagraph"/>
        <w:numPr>
          <w:ilvl w:val="1"/>
          <w:numId w:val="20"/>
        </w:numPr>
        <w:tabs>
          <w:tab w:val="left" w:pos="581"/>
        </w:tabs>
        <w:spacing w:before="157" w:line="276" w:lineRule="auto"/>
        <w:ind w:left="567" w:right="337" w:hanging="567"/>
      </w:pPr>
      <w:r>
        <w:t>Users</w:t>
      </w:r>
      <w:r w:rsidRPr="00C91A97">
        <w:rPr>
          <w:spacing w:val="-9"/>
        </w:rPr>
        <w:t xml:space="preserve"> </w:t>
      </w:r>
      <w:r>
        <w:t>should</w:t>
      </w:r>
      <w:r w:rsidRPr="00C91A97">
        <w:rPr>
          <w:spacing w:val="-10"/>
        </w:rPr>
        <w:t xml:space="preserve"> </w:t>
      </w:r>
      <w:r>
        <w:t>also</w:t>
      </w:r>
      <w:r w:rsidRPr="00C91A97">
        <w:rPr>
          <w:spacing w:val="-10"/>
        </w:rPr>
        <w:t xml:space="preserve"> </w:t>
      </w:r>
      <w:r>
        <w:t>use</w:t>
      </w:r>
      <w:r w:rsidRPr="00C91A97">
        <w:rPr>
          <w:spacing w:val="-10"/>
        </w:rPr>
        <w:t xml:space="preserve"> </w:t>
      </w:r>
      <w:r>
        <w:t>the</w:t>
      </w:r>
      <w:r w:rsidRPr="00C91A97">
        <w:rPr>
          <w:spacing w:val="-10"/>
        </w:rPr>
        <w:t xml:space="preserve"> </w:t>
      </w:r>
      <w:r>
        <w:t>list</w:t>
      </w:r>
      <w:r w:rsidRPr="00C91A97">
        <w:rPr>
          <w:spacing w:val="-9"/>
        </w:rPr>
        <w:t xml:space="preserve"> </w:t>
      </w:r>
      <w:r>
        <w:t>of</w:t>
      </w:r>
      <w:r w:rsidRPr="00C91A97">
        <w:rPr>
          <w:spacing w:val="-8"/>
        </w:rPr>
        <w:t xml:space="preserve"> </w:t>
      </w:r>
      <w:r w:rsidR="0036126C">
        <w:rPr>
          <w:spacing w:val="-5"/>
        </w:rPr>
        <w:t xml:space="preserve">ECS Social Value </w:t>
      </w:r>
      <w:r>
        <w:t>Reporting</w:t>
      </w:r>
      <w:r w:rsidRPr="00C91A97">
        <w:rPr>
          <w:spacing w:val="-10"/>
        </w:rPr>
        <w:t xml:space="preserve"> </w:t>
      </w:r>
      <w:r>
        <w:t>Metrics</w:t>
      </w:r>
      <w:r w:rsidRPr="00C91A97">
        <w:rPr>
          <w:spacing w:val="-9"/>
        </w:rPr>
        <w:t xml:space="preserve"> </w:t>
      </w:r>
      <w:r>
        <w:t>and</w:t>
      </w:r>
      <w:r w:rsidRPr="00C91A97">
        <w:rPr>
          <w:spacing w:val="-10"/>
        </w:rPr>
        <w:t xml:space="preserve"> </w:t>
      </w:r>
      <w:r w:rsidR="0036126C">
        <w:rPr>
          <w:spacing w:val="-5"/>
        </w:rPr>
        <w:t xml:space="preserve">ECS Social Value </w:t>
      </w:r>
      <w:r>
        <w:t>Model</w:t>
      </w:r>
      <w:r w:rsidRPr="00C91A97">
        <w:rPr>
          <w:spacing w:val="-11"/>
        </w:rPr>
        <w:t xml:space="preserve"> </w:t>
      </w:r>
      <w:r>
        <w:t>Award</w:t>
      </w:r>
      <w:r w:rsidRPr="00C91A97">
        <w:rPr>
          <w:spacing w:val="-9"/>
        </w:rPr>
        <w:t xml:space="preserve"> </w:t>
      </w:r>
      <w:r>
        <w:t>Criteria</w:t>
      </w:r>
      <w:r w:rsidRPr="00C91A97">
        <w:rPr>
          <w:spacing w:val="-10"/>
        </w:rPr>
        <w:t xml:space="preserve"> </w:t>
      </w:r>
      <w:r>
        <w:t>in</w:t>
      </w:r>
      <w:r w:rsidRPr="00C91A97">
        <w:rPr>
          <w:spacing w:val="-10"/>
        </w:rPr>
        <w:t xml:space="preserve"> </w:t>
      </w:r>
      <w:r>
        <w:t>the</w:t>
      </w:r>
      <w:r w:rsidRPr="00C91A97">
        <w:rPr>
          <w:spacing w:val="-10"/>
        </w:rPr>
        <w:t xml:space="preserve"> </w:t>
      </w:r>
      <w:r w:rsidR="0036126C">
        <w:rPr>
          <w:spacing w:val="-5"/>
        </w:rPr>
        <w:t xml:space="preserve">ECS Social Value </w:t>
      </w:r>
      <w:r>
        <w:t>Model to help shape the specification and develop key performance indicators.</w:t>
      </w:r>
    </w:p>
    <w:p w14:paraId="6A8E70C8" w14:textId="2A25C70B" w:rsidR="00507632" w:rsidRDefault="00507632" w:rsidP="00C91A97">
      <w:pPr>
        <w:pStyle w:val="ListParagraph"/>
        <w:numPr>
          <w:ilvl w:val="1"/>
          <w:numId w:val="20"/>
        </w:numPr>
        <w:tabs>
          <w:tab w:val="left" w:pos="581"/>
        </w:tabs>
        <w:spacing w:before="157" w:line="276" w:lineRule="auto"/>
        <w:ind w:left="567" w:right="337" w:hanging="567"/>
      </w:pPr>
      <w:r>
        <w:t xml:space="preserve">The Quick Reference </w:t>
      </w:r>
      <w:r w:rsidR="0036126C">
        <w:rPr>
          <w:spacing w:val="-5"/>
        </w:rPr>
        <w:t xml:space="preserve">ECS Social Value </w:t>
      </w:r>
      <w:r>
        <w:t>Model table can be shared with suppliers to aid their understanding of the requirements.</w:t>
      </w:r>
    </w:p>
    <w:p w14:paraId="3CF2B2DA" w14:textId="7F5206FC" w:rsidR="00F21625" w:rsidRPr="006A3850" w:rsidRDefault="00F21625" w:rsidP="00F21625">
      <w:pPr>
        <w:pStyle w:val="Heading1"/>
        <w:spacing w:before="360"/>
        <w:jc w:val="both"/>
        <w:rPr>
          <w:rFonts w:ascii="Arial" w:hAnsi="Arial" w:cs="Arial"/>
          <w:b/>
          <w:bCs/>
          <w:color w:val="050725"/>
          <w:sz w:val="24"/>
          <w:szCs w:val="24"/>
        </w:rPr>
      </w:pPr>
      <w:r w:rsidRPr="006A3850">
        <w:rPr>
          <w:rFonts w:ascii="Arial" w:hAnsi="Arial" w:cs="Arial"/>
          <w:b/>
          <w:bCs/>
          <w:color w:val="050725"/>
          <w:sz w:val="24"/>
          <w:szCs w:val="24"/>
        </w:rPr>
        <w:t xml:space="preserve">SECTION </w:t>
      </w:r>
      <w:r>
        <w:rPr>
          <w:rFonts w:ascii="Arial" w:hAnsi="Arial" w:cs="Arial"/>
          <w:b/>
          <w:bCs/>
          <w:color w:val="050725"/>
          <w:sz w:val="24"/>
          <w:szCs w:val="24"/>
        </w:rPr>
        <w:t>5</w:t>
      </w:r>
      <w:r w:rsidRPr="006A3850">
        <w:rPr>
          <w:rFonts w:ascii="Arial" w:hAnsi="Arial" w:cs="Arial"/>
          <w:b/>
          <w:bCs/>
          <w:color w:val="050725"/>
          <w:sz w:val="24"/>
          <w:szCs w:val="24"/>
        </w:rPr>
        <w:t xml:space="preserve"> – </w:t>
      </w:r>
      <w:r>
        <w:rPr>
          <w:rFonts w:ascii="Arial" w:hAnsi="Arial" w:cs="Arial"/>
          <w:b/>
          <w:bCs/>
          <w:color w:val="050725"/>
          <w:sz w:val="24"/>
          <w:szCs w:val="24"/>
        </w:rPr>
        <w:t>USING A QUALITATIVE APPROACH FOR EVALUATING SOCIAL VALUE</w:t>
      </w:r>
    </w:p>
    <w:p w14:paraId="3F7AA40A" w14:textId="5627B805" w:rsidR="00375166" w:rsidRDefault="00955EC6" w:rsidP="007E1C4B">
      <w:pPr>
        <w:pStyle w:val="ListParagraph"/>
        <w:numPr>
          <w:ilvl w:val="1"/>
          <w:numId w:val="21"/>
        </w:numPr>
        <w:tabs>
          <w:tab w:val="left" w:pos="567"/>
        </w:tabs>
        <w:spacing w:before="200" w:line="276" w:lineRule="auto"/>
        <w:ind w:right="337" w:hanging="567"/>
      </w:pPr>
      <w:r>
        <w:t xml:space="preserve">Under the </w:t>
      </w:r>
      <w:r w:rsidR="0036126C">
        <w:t xml:space="preserve">ECS </w:t>
      </w:r>
      <w:r>
        <w:t xml:space="preserve">Social Value Model users assess and score the </w:t>
      </w:r>
      <w:r w:rsidRPr="00375166">
        <w:rPr>
          <w:b/>
          <w:i/>
        </w:rPr>
        <w:t xml:space="preserve">quality </w:t>
      </w:r>
      <w:r>
        <w:t>of the social value offered in the tender against the selected policy outcome/s at evaluation stage, in the same way as they would do for any other evaluation criteria designed to assess quality.</w:t>
      </w:r>
    </w:p>
    <w:p w14:paraId="36C477B3" w14:textId="74333434" w:rsidR="00942B40" w:rsidRDefault="00955EC6" w:rsidP="00942B40">
      <w:pPr>
        <w:pStyle w:val="ListParagraph"/>
        <w:numPr>
          <w:ilvl w:val="1"/>
          <w:numId w:val="21"/>
        </w:numPr>
        <w:tabs>
          <w:tab w:val="left" w:pos="567"/>
        </w:tabs>
        <w:spacing w:before="200" w:line="276" w:lineRule="auto"/>
        <w:ind w:right="337" w:hanging="567"/>
      </w:pPr>
      <w:r>
        <w:t xml:space="preserve">Users should establish an effective scoring approach to suit the procurement and allow clear differentiation between tenderers’ responses to the </w:t>
      </w:r>
      <w:r w:rsidR="0036126C">
        <w:rPr>
          <w:spacing w:val="-5"/>
        </w:rPr>
        <w:t xml:space="preserve">ECS Social Value </w:t>
      </w:r>
      <w:r>
        <w:t>Model Evaluation Question. For example, under the 5-band scoring regime below the optimal tender response could score 4 (Excellent), whilst a non-response or complete failure to meet the required standard would score 0 (Fail).</w:t>
      </w:r>
    </w:p>
    <w:p w14:paraId="5A1A61D8" w14:textId="0A6A548A" w:rsidR="006F20A6" w:rsidRDefault="00955EC6" w:rsidP="006F20A6">
      <w:pPr>
        <w:pStyle w:val="ListParagraph"/>
        <w:numPr>
          <w:ilvl w:val="1"/>
          <w:numId w:val="21"/>
        </w:numPr>
        <w:tabs>
          <w:tab w:val="left" w:pos="567"/>
        </w:tabs>
        <w:spacing w:before="200" w:line="276" w:lineRule="auto"/>
        <w:ind w:right="337" w:hanging="567"/>
      </w:pPr>
      <w:r>
        <w:t xml:space="preserve">Users must award marks against the objective, non-discriminatory scoring criteria set out for each scoring band, on a </w:t>
      </w:r>
      <w:r w:rsidR="00800E46">
        <w:t>tender-by-tender</w:t>
      </w:r>
      <w:r>
        <w:t xml:space="preserve"> basis (</w:t>
      </w:r>
      <w:proofErr w:type="gramStart"/>
      <w:r>
        <w:t>i.e.</w:t>
      </w:r>
      <w:proofErr w:type="gramEnd"/>
      <w:r>
        <w:t xml:space="preserve"> quality responses must </w:t>
      </w:r>
      <w:r w:rsidRPr="00942B40">
        <w:rPr>
          <w:b/>
        </w:rPr>
        <w:t xml:space="preserve">not </w:t>
      </w:r>
      <w:r>
        <w:lastRenderedPageBreak/>
        <w:t>be compared against each other for the purpose of scoring).</w:t>
      </w:r>
    </w:p>
    <w:p w14:paraId="3FD011AC" w14:textId="20246395" w:rsidR="00193D05" w:rsidRPr="006F20A6" w:rsidRDefault="00193D05" w:rsidP="006F20A6">
      <w:pPr>
        <w:pStyle w:val="ListParagraph"/>
        <w:numPr>
          <w:ilvl w:val="1"/>
          <w:numId w:val="21"/>
        </w:numPr>
        <w:tabs>
          <w:tab w:val="left" w:pos="567"/>
        </w:tabs>
        <w:spacing w:before="200" w:line="276" w:lineRule="auto"/>
        <w:ind w:right="337" w:hanging="567"/>
      </w:pPr>
      <w:r>
        <w:t xml:space="preserve">Users can </w:t>
      </w:r>
      <w:proofErr w:type="spellStart"/>
      <w:r>
        <w:t>utilise</w:t>
      </w:r>
      <w:proofErr w:type="spellEnd"/>
      <w:r>
        <w:t xml:space="preserve"> the same scoring approach as their other quality questions if appropriate.</w:t>
      </w:r>
      <w:r w:rsidR="006F20A6">
        <w:t xml:space="preserve">  </w:t>
      </w:r>
      <w:r w:rsidRPr="006F20A6">
        <w:t>Example Scoring Methodology</w:t>
      </w:r>
      <w:r w:rsidR="006F20A6">
        <w:t xml:space="preserve"> below if required.</w:t>
      </w:r>
    </w:p>
    <w:p w14:paraId="6863FD3E" w14:textId="77777777" w:rsidR="00955EC6" w:rsidRDefault="00955EC6" w:rsidP="00955EC6">
      <w:pPr>
        <w:pStyle w:val="BodyText"/>
        <w:spacing w:before="8"/>
        <w:rPr>
          <w:sz w:val="16"/>
        </w:rPr>
      </w:pPr>
    </w:p>
    <w:tbl>
      <w:tblPr>
        <w:tblW w:w="9001" w:type="dxa"/>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8027"/>
        <w:gridCol w:w="974"/>
      </w:tblGrid>
      <w:tr w:rsidR="00955EC6" w14:paraId="353DA4BA" w14:textId="77777777" w:rsidTr="00942B40">
        <w:trPr>
          <w:trHeight w:val="431"/>
        </w:trPr>
        <w:tc>
          <w:tcPr>
            <w:tcW w:w="8027" w:type="dxa"/>
          </w:tcPr>
          <w:p w14:paraId="5EF71920" w14:textId="6D849664" w:rsidR="00955EC6" w:rsidRDefault="00800E46" w:rsidP="00156C94">
            <w:pPr>
              <w:pStyle w:val="TableParagraph"/>
              <w:ind w:left="98"/>
              <w:rPr>
                <w:b/>
                <w:sz w:val="20"/>
              </w:rPr>
            </w:pPr>
            <w:r>
              <w:rPr>
                <w:b/>
                <w:sz w:val="20"/>
              </w:rPr>
              <w:t>Example c</w:t>
            </w:r>
            <w:r w:rsidR="00955EC6">
              <w:rPr>
                <w:b/>
                <w:sz w:val="20"/>
              </w:rPr>
              <w:t>riteria</w:t>
            </w:r>
            <w:r w:rsidR="00955EC6">
              <w:rPr>
                <w:b/>
                <w:spacing w:val="-9"/>
                <w:sz w:val="20"/>
              </w:rPr>
              <w:t xml:space="preserve"> </w:t>
            </w:r>
            <w:r w:rsidR="00955EC6">
              <w:rPr>
                <w:b/>
                <w:sz w:val="20"/>
              </w:rPr>
              <w:t>for</w:t>
            </w:r>
            <w:r w:rsidR="00955EC6">
              <w:rPr>
                <w:b/>
                <w:spacing w:val="-6"/>
                <w:sz w:val="20"/>
              </w:rPr>
              <w:t xml:space="preserve"> </w:t>
            </w:r>
            <w:r w:rsidR="00955EC6">
              <w:rPr>
                <w:b/>
                <w:sz w:val="20"/>
              </w:rPr>
              <w:t>awarding</w:t>
            </w:r>
            <w:r w:rsidR="00955EC6">
              <w:rPr>
                <w:b/>
                <w:spacing w:val="-8"/>
                <w:sz w:val="20"/>
              </w:rPr>
              <w:t xml:space="preserve"> </w:t>
            </w:r>
            <w:r w:rsidR="00955EC6">
              <w:rPr>
                <w:b/>
                <w:spacing w:val="-4"/>
                <w:sz w:val="20"/>
              </w:rPr>
              <w:t>score</w:t>
            </w:r>
          </w:p>
        </w:tc>
        <w:tc>
          <w:tcPr>
            <w:tcW w:w="974" w:type="dxa"/>
          </w:tcPr>
          <w:p w14:paraId="488BC627" w14:textId="77777777" w:rsidR="00955EC6" w:rsidRDefault="00955EC6" w:rsidP="00156C94">
            <w:pPr>
              <w:pStyle w:val="TableParagraph"/>
              <w:ind w:left="190" w:right="178"/>
              <w:jc w:val="center"/>
              <w:rPr>
                <w:b/>
                <w:sz w:val="20"/>
              </w:rPr>
            </w:pPr>
            <w:r>
              <w:rPr>
                <w:b/>
                <w:spacing w:val="-2"/>
                <w:sz w:val="20"/>
              </w:rPr>
              <w:t>Score</w:t>
            </w:r>
          </w:p>
        </w:tc>
      </w:tr>
      <w:tr w:rsidR="00955EC6" w14:paraId="6AE6D779" w14:textId="77777777" w:rsidTr="00942B40">
        <w:trPr>
          <w:trHeight w:val="2500"/>
        </w:trPr>
        <w:tc>
          <w:tcPr>
            <w:tcW w:w="8027" w:type="dxa"/>
          </w:tcPr>
          <w:p w14:paraId="18E55641" w14:textId="77777777" w:rsidR="00955EC6" w:rsidRDefault="00955EC6" w:rsidP="00156C94">
            <w:pPr>
              <w:pStyle w:val="TableParagraph"/>
              <w:spacing w:before="97"/>
              <w:ind w:left="98"/>
              <w:rPr>
                <w:sz w:val="20"/>
              </w:rPr>
            </w:pPr>
            <w:r>
              <w:rPr>
                <w:b/>
                <w:sz w:val="20"/>
              </w:rPr>
              <w:t>Excellent</w:t>
            </w:r>
            <w:r>
              <w:rPr>
                <w:sz w:val="20"/>
              </w:rPr>
              <w:t>:</w:t>
            </w:r>
            <w:r>
              <w:rPr>
                <w:spacing w:val="-8"/>
                <w:sz w:val="20"/>
              </w:rPr>
              <w:t xml:space="preserve"> </w:t>
            </w:r>
            <w:r>
              <w:rPr>
                <w:sz w:val="20"/>
              </w:rPr>
              <w:t>(exceeds</w:t>
            </w:r>
            <w:r>
              <w:rPr>
                <w:spacing w:val="-6"/>
                <w:sz w:val="20"/>
              </w:rPr>
              <w:t xml:space="preserve"> </w:t>
            </w:r>
            <w:proofErr w:type="gramStart"/>
            <w:r>
              <w:rPr>
                <w:sz w:val="20"/>
              </w:rPr>
              <w:t>all</w:t>
            </w:r>
            <w:r>
              <w:rPr>
                <w:spacing w:val="-8"/>
                <w:sz w:val="20"/>
              </w:rPr>
              <w:t xml:space="preserve"> </w:t>
            </w:r>
            <w:r>
              <w:rPr>
                <w:sz w:val="20"/>
              </w:rPr>
              <w:t>of</w:t>
            </w:r>
            <w:proofErr w:type="gramEnd"/>
            <w:r>
              <w:rPr>
                <w:spacing w:val="-6"/>
                <w:sz w:val="20"/>
              </w:rPr>
              <w:t xml:space="preserve"> </w:t>
            </w:r>
            <w:r>
              <w:rPr>
                <w:sz w:val="20"/>
              </w:rPr>
              <w:t>the</w:t>
            </w:r>
            <w:r>
              <w:rPr>
                <w:spacing w:val="-8"/>
                <w:sz w:val="20"/>
              </w:rPr>
              <w:t xml:space="preserve"> </w:t>
            </w:r>
            <w:r>
              <w:rPr>
                <w:sz w:val="20"/>
              </w:rPr>
              <w:t>Model</w:t>
            </w:r>
            <w:r>
              <w:rPr>
                <w:spacing w:val="-7"/>
                <w:sz w:val="20"/>
              </w:rPr>
              <w:t xml:space="preserve"> </w:t>
            </w:r>
            <w:r>
              <w:rPr>
                <w:sz w:val="20"/>
              </w:rPr>
              <w:t>Award</w:t>
            </w:r>
            <w:r>
              <w:rPr>
                <w:spacing w:val="-2"/>
                <w:sz w:val="20"/>
              </w:rPr>
              <w:t xml:space="preserve"> Criteria).</w:t>
            </w:r>
          </w:p>
          <w:p w14:paraId="312AB78F" w14:textId="77777777" w:rsidR="00955EC6" w:rsidRDefault="00955EC6" w:rsidP="00156C94">
            <w:pPr>
              <w:pStyle w:val="TableParagraph"/>
              <w:spacing w:before="1"/>
              <w:ind w:left="98"/>
              <w:rPr>
                <w:sz w:val="20"/>
              </w:rPr>
            </w:pPr>
            <w:r>
              <w:rPr>
                <w:sz w:val="20"/>
              </w:rPr>
              <w:t>The response exceeds what is expected for the criteria. Leaves no doubt as to the capability</w:t>
            </w:r>
            <w:r>
              <w:rPr>
                <w:spacing w:val="-6"/>
                <w:sz w:val="20"/>
              </w:rPr>
              <w:t xml:space="preserve"> </w:t>
            </w:r>
            <w:r>
              <w:rPr>
                <w:sz w:val="20"/>
              </w:rPr>
              <w:t>and</w:t>
            </w:r>
            <w:r>
              <w:rPr>
                <w:spacing w:val="-5"/>
                <w:sz w:val="20"/>
              </w:rPr>
              <w:t xml:space="preserve"> </w:t>
            </w:r>
            <w:r>
              <w:rPr>
                <w:sz w:val="20"/>
              </w:rPr>
              <w:t>commitment</w:t>
            </w:r>
            <w:r>
              <w:rPr>
                <w:spacing w:val="-5"/>
                <w:sz w:val="20"/>
              </w:rPr>
              <w:t xml:space="preserve"> </w:t>
            </w:r>
            <w:r>
              <w:rPr>
                <w:sz w:val="20"/>
              </w:rPr>
              <w:t>to</w:t>
            </w:r>
            <w:r>
              <w:rPr>
                <w:spacing w:val="-5"/>
                <w:sz w:val="20"/>
              </w:rPr>
              <w:t xml:space="preserve"> </w:t>
            </w:r>
            <w:r>
              <w:rPr>
                <w:sz w:val="20"/>
              </w:rPr>
              <w:t>deliver</w:t>
            </w:r>
            <w:r>
              <w:rPr>
                <w:spacing w:val="-2"/>
                <w:sz w:val="20"/>
              </w:rPr>
              <w:t xml:space="preserve"> </w:t>
            </w:r>
            <w:r>
              <w:rPr>
                <w:sz w:val="20"/>
              </w:rPr>
              <w:t>what</w:t>
            </w:r>
            <w:r>
              <w:rPr>
                <w:spacing w:val="-3"/>
                <w:sz w:val="20"/>
              </w:rPr>
              <w:t xml:space="preserve"> </w:t>
            </w:r>
            <w:r>
              <w:rPr>
                <w:sz w:val="20"/>
              </w:rPr>
              <w:t>is</w:t>
            </w:r>
            <w:r>
              <w:rPr>
                <w:spacing w:val="-4"/>
                <w:sz w:val="20"/>
              </w:rPr>
              <w:t xml:space="preserve"> </w:t>
            </w:r>
            <w:r>
              <w:rPr>
                <w:sz w:val="20"/>
              </w:rPr>
              <w:t>required.</w:t>
            </w:r>
            <w:r>
              <w:rPr>
                <w:spacing w:val="-3"/>
                <w:sz w:val="20"/>
              </w:rPr>
              <w:t xml:space="preserve"> </w:t>
            </w:r>
            <w:r>
              <w:rPr>
                <w:sz w:val="20"/>
              </w:rPr>
              <w:t>The</w:t>
            </w:r>
            <w:r>
              <w:rPr>
                <w:spacing w:val="-6"/>
                <w:sz w:val="20"/>
              </w:rPr>
              <w:t xml:space="preserve"> </w:t>
            </w:r>
            <w:r>
              <w:rPr>
                <w:sz w:val="20"/>
              </w:rPr>
              <w:t>response</w:t>
            </w:r>
            <w:r>
              <w:rPr>
                <w:spacing w:val="-5"/>
                <w:sz w:val="20"/>
              </w:rPr>
              <w:t xml:space="preserve"> </w:t>
            </w:r>
            <w:r>
              <w:rPr>
                <w:sz w:val="20"/>
              </w:rPr>
              <w:t>therefore</w:t>
            </w:r>
            <w:r>
              <w:rPr>
                <w:spacing w:val="-5"/>
                <w:sz w:val="20"/>
              </w:rPr>
              <w:t xml:space="preserve"> </w:t>
            </w:r>
            <w:r>
              <w:rPr>
                <w:sz w:val="20"/>
              </w:rPr>
              <w:t>shows:</w:t>
            </w:r>
          </w:p>
          <w:p w14:paraId="4ED0A86A" w14:textId="77777777" w:rsidR="00955EC6" w:rsidRDefault="00955EC6" w:rsidP="00955EC6">
            <w:pPr>
              <w:pStyle w:val="TableParagraph"/>
              <w:numPr>
                <w:ilvl w:val="0"/>
                <w:numId w:val="15"/>
              </w:numPr>
              <w:tabs>
                <w:tab w:val="left" w:pos="221"/>
              </w:tabs>
              <w:spacing w:before="1"/>
              <w:ind w:left="220"/>
              <w:rPr>
                <w:sz w:val="20"/>
              </w:rPr>
            </w:pPr>
            <w:r>
              <w:rPr>
                <w:sz w:val="20"/>
              </w:rPr>
              <w:t>Very</w:t>
            </w:r>
            <w:r>
              <w:rPr>
                <w:spacing w:val="-9"/>
                <w:sz w:val="20"/>
              </w:rPr>
              <w:t xml:space="preserve"> </w:t>
            </w:r>
            <w:r>
              <w:rPr>
                <w:sz w:val="20"/>
              </w:rPr>
              <w:t>good</w:t>
            </w:r>
            <w:r>
              <w:rPr>
                <w:spacing w:val="-7"/>
                <w:sz w:val="20"/>
              </w:rPr>
              <w:t xml:space="preserve"> </w:t>
            </w:r>
            <w:r>
              <w:rPr>
                <w:sz w:val="20"/>
              </w:rPr>
              <w:t>understanding</w:t>
            </w:r>
            <w:r>
              <w:rPr>
                <w:spacing w:val="-7"/>
                <w:sz w:val="20"/>
              </w:rPr>
              <w:t xml:space="preserve"> </w:t>
            </w:r>
            <w:r>
              <w:rPr>
                <w:sz w:val="20"/>
              </w:rPr>
              <w:t>of</w:t>
            </w:r>
            <w:r>
              <w:rPr>
                <w:spacing w:val="-6"/>
                <w:sz w:val="20"/>
              </w:rPr>
              <w:t xml:space="preserve"> </w:t>
            </w:r>
            <w:r>
              <w:rPr>
                <w:sz w:val="20"/>
              </w:rPr>
              <w:t>the</w:t>
            </w:r>
            <w:r>
              <w:rPr>
                <w:spacing w:val="-7"/>
                <w:sz w:val="20"/>
              </w:rPr>
              <w:t xml:space="preserve"> </w:t>
            </w:r>
            <w:r>
              <w:rPr>
                <w:spacing w:val="-2"/>
                <w:sz w:val="20"/>
              </w:rPr>
              <w:t>requirements.</w:t>
            </w:r>
          </w:p>
          <w:p w14:paraId="35D9BE94" w14:textId="77777777" w:rsidR="00955EC6" w:rsidRDefault="00955EC6" w:rsidP="00955EC6">
            <w:pPr>
              <w:pStyle w:val="TableParagraph"/>
              <w:numPr>
                <w:ilvl w:val="0"/>
                <w:numId w:val="15"/>
              </w:numPr>
              <w:tabs>
                <w:tab w:val="left" w:pos="221"/>
              </w:tabs>
              <w:spacing w:before="0"/>
              <w:ind w:left="220"/>
              <w:rPr>
                <w:sz w:val="20"/>
              </w:rPr>
            </w:pPr>
            <w:r>
              <w:rPr>
                <w:sz w:val="20"/>
              </w:rPr>
              <w:t>Excellent</w:t>
            </w:r>
            <w:r>
              <w:rPr>
                <w:spacing w:val="-10"/>
                <w:sz w:val="20"/>
              </w:rPr>
              <w:t xml:space="preserve"> </w:t>
            </w:r>
            <w:r>
              <w:rPr>
                <w:sz w:val="20"/>
              </w:rPr>
              <w:t>proposals</w:t>
            </w:r>
            <w:r>
              <w:rPr>
                <w:spacing w:val="-11"/>
                <w:sz w:val="20"/>
              </w:rPr>
              <w:t xml:space="preserve"> </w:t>
            </w:r>
            <w:r>
              <w:rPr>
                <w:sz w:val="20"/>
              </w:rPr>
              <w:t>demonstrated</w:t>
            </w:r>
            <w:r>
              <w:rPr>
                <w:spacing w:val="-12"/>
                <w:sz w:val="20"/>
              </w:rPr>
              <w:t xml:space="preserve"> </w:t>
            </w:r>
            <w:r>
              <w:rPr>
                <w:sz w:val="20"/>
              </w:rPr>
              <w:t>through</w:t>
            </w:r>
            <w:r>
              <w:rPr>
                <w:spacing w:val="-12"/>
                <w:sz w:val="20"/>
              </w:rPr>
              <w:t xml:space="preserve"> </w:t>
            </w:r>
            <w:r>
              <w:rPr>
                <w:sz w:val="20"/>
              </w:rPr>
              <w:t>relevant</w:t>
            </w:r>
            <w:r>
              <w:rPr>
                <w:spacing w:val="-11"/>
                <w:sz w:val="20"/>
              </w:rPr>
              <w:t xml:space="preserve"> </w:t>
            </w:r>
            <w:r>
              <w:rPr>
                <w:spacing w:val="-2"/>
                <w:sz w:val="20"/>
              </w:rPr>
              <w:t>evidence.</w:t>
            </w:r>
          </w:p>
          <w:p w14:paraId="7D7105F5" w14:textId="77777777" w:rsidR="00955EC6" w:rsidRDefault="00955EC6" w:rsidP="00955EC6">
            <w:pPr>
              <w:pStyle w:val="TableParagraph"/>
              <w:numPr>
                <w:ilvl w:val="0"/>
                <w:numId w:val="15"/>
              </w:numPr>
              <w:tabs>
                <w:tab w:val="left" w:pos="221"/>
              </w:tabs>
              <w:spacing w:before="1" w:line="229" w:lineRule="exact"/>
              <w:ind w:left="220"/>
              <w:rPr>
                <w:sz w:val="20"/>
              </w:rPr>
            </w:pPr>
            <w:r>
              <w:rPr>
                <w:sz w:val="20"/>
              </w:rPr>
              <w:t>Considerable</w:t>
            </w:r>
            <w:r>
              <w:rPr>
                <w:spacing w:val="-9"/>
                <w:sz w:val="20"/>
              </w:rPr>
              <w:t xml:space="preserve"> </w:t>
            </w:r>
            <w:r>
              <w:rPr>
                <w:sz w:val="20"/>
              </w:rPr>
              <w:t>insight</w:t>
            </w:r>
            <w:r>
              <w:rPr>
                <w:spacing w:val="-8"/>
                <w:sz w:val="20"/>
              </w:rPr>
              <w:t xml:space="preserve"> </w:t>
            </w:r>
            <w:r>
              <w:rPr>
                <w:sz w:val="20"/>
              </w:rPr>
              <w:t>into</w:t>
            </w:r>
            <w:r>
              <w:rPr>
                <w:spacing w:val="-10"/>
                <w:sz w:val="20"/>
              </w:rPr>
              <w:t xml:space="preserve"> </w:t>
            </w:r>
            <w:r>
              <w:rPr>
                <w:sz w:val="20"/>
              </w:rPr>
              <w:t>the</w:t>
            </w:r>
            <w:r>
              <w:rPr>
                <w:spacing w:val="-11"/>
                <w:sz w:val="20"/>
              </w:rPr>
              <w:t xml:space="preserve"> </w:t>
            </w:r>
            <w:r>
              <w:rPr>
                <w:sz w:val="20"/>
              </w:rPr>
              <w:t>relevant</w:t>
            </w:r>
            <w:r>
              <w:rPr>
                <w:spacing w:val="-8"/>
                <w:sz w:val="20"/>
              </w:rPr>
              <w:t xml:space="preserve"> </w:t>
            </w:r>
            <w:r>
              <w:rPr>
                <w:spacing w:val="-2"/>
                <w:sz w:val="20"/>
              </w:rPr>
              <w:t>issues.</w:t>
            </w:r>
          </w:p>
          <w:p w14:paraId="73FE922B" w14:textId="77777777" w:rsidR="00955EC6" w:rsidRDefault="00955EC6" w:rsidP="00955EC6">
            <w:pPr>
              <w:pStyle w:val="TableParagraph"/>
              <w:numPr>
                <w:ilvl w:val="0"/>
                <w:numId w:val="15"/>
              </w:numPr>
              <w:tabs>
                <w:tab w:val="left" w:pos="221"/>
              </w:tabs>
              <w:spacing w:before="0"/>
              <w:ind w:right="287" w:firstLine="0"/>
              <w:rPr>
                <w:sz w:val="20"/>
              </w:rPr>
            </w:pPr>
            <w:r>
              <w:rPr>
                <w:sz w:val="20"/>
              </w:rPr>
              <w:t>The</w:t>
            </w:r>
            <w:r>
              <w:rPr>
                <w:spacing w:val="-5"/>
                <w:sz w:val="20"/>
              </w:rPr>
              <w:t xml:space="preserve"> </w:t>
            </w:r>
            <w:r>
              <w:rPr>
                <w:sz w:val="20"/>
              </w:rPr>
              <w:t>response</w:t>
            </w:r>
            <w:r>
              <w:rPr>
                <w:spacing w:val="-4"/>
                <w:sz w:val="20"/>
              </w:rPr>
              <w:t xml:space="preserve"> </w:t>
            </w:r>
            <w:r>
              <w:rPr>
                <w:sz w:val="20"/>
              </w:rPr>
              <w:t>is</w:t>
            </w:r>
            <w:r>
              <w:rPr>
                <w:spacing w:val="-3"/>
                <w:sz w:val="20"/>
              </w:rPr>
              <w:t xml:space="preserve"> </w:t>
            </w:r>
            <w:r>
              <w:rPr>
                <w:sz w:val="20"/>
              </w:rPr>
              <w:t>also</w:t>
            </w:r>
            <w:r>
              <w:rPr>
                <w:spacing w:val="-3"/>
                <w:sz w:val="20"/>
              </w:rPr>
              <w:t xml:space="preserve"> </w:t>
            </w:r>
            <w:r>
              <w:rPr>
                <w:sz w:val="20"/>
              </w:rPr>
              <w:t>likely</w:t>
            </w:r>
            <w:r>
              <w:rPr>
                <w:spacing w:val="-5"/>
                <w:sz w:val="20"/>
              </w:rPr>
              <w:t xml:space="preserve"> </w:t>
            </w:r>
            <w:r>
              <w:rPr>
                <w:sz w:val="20"/>
              </w:rPr>
              <w:t>to</w:t>
            </w:r>
            <w:r>
              <w:rPr>
                <w:spacing w:val="-3"/>
                <w:sz w:val="20"/>
              </w:rPr>
              <w:t xml:space="preserve"> </w:t>
            </w:r>
            <w:r>
              <w:rPr>
                <w:sz w:val="20"/>
              </w:rPr>
              <w:t>propose</w:t>
            </w:r>
            <w:r>
              <w:rPr>
                <w:spacing w:val="-4"/>
                <w:sz w:val="20"/>
              </w:rPr>
              <w:t xml:space="preserve"> </w:t>
            </w:r>
            <w:r>
              <w:rPr>
                <w:sz w:val="20"/>
              </w:rPr>
              <w:t>additional</w:t>
            </w:r>
            <w:r>
              <w:rPr>
                <w:spacing w:val="-5"/>
                <w:sz w:val="20"/>
              </w:rPr>
              <w:t xml:space="preserve"> </w:t>
            </w:r>
            <w:r>
              <w:rPr>
                <w:sz w:val="20"/>
              </w:rPr>
              <w:t>value</w:t>
            </w:r>
            <w:r>
              <w:rPr>
                <w:spacing w:val="-4"/>
                <w:sz w:val="20"/>
              </w:rPr>
              <w:t xml:space="preserve"> </w:t>
            </w:r>
            <w:r>
              <w:rPr>
                <w:sz w:val="20"/>
              </w:rPr>
              <w:t>in</w:t>
            </w:r>
            <w:r>
              <w:rPr>
                <w:spacing w:val="-3"/>
                <w:sz w:val="20"/>
              </w:rPr>
              <w:t xml:space="preserve"> </w:t>
            </w:r>
            <w:r>
              <w:rPr>
                <w:sz w:val="20"/>
              </w:rPr>
              <w:t>several</w:t>
            </w:r>
            <w:r>
              <w:rPr>
                <w:spacing w:val="-5"/>
                <w:sz w:val="20"/>
              </w:rPr>
              <w:t xml:space="preserve"> </w:t>
            </w:r>
            <w:r>
              <w:rPr>
                <w:sz w:val="20"/>
              </w:rPr>
              <w:t>respects</w:t>
            </w:r>
            <w:r>
              <w:rPr>
                <w:spacing w:val="-3"/>
                <w:sz w:val="20"/>
              </w:rPr>
              <w:t xml:space="preserve"> </w:t>
            </w:r>
            <w:r>
              <w:rPr>
                <w:sz w:val="20"/>
              </w:rPr>
              <w:t>above</w:t>
            </w:r>
            <w:r>
              <w:rPr>
                <w:spacing w:val="-3"/>
                <w:sz w:val="20"/>
              </w:rPr>
              <w:t xml:space="preserve"> </w:t>
            </w:r>
            <w:r>
              <w:rPr>
                <w:sz w:val="20"/>
              </w:rPr>
              <w:t xml:space="preserve">that </w:t>
            </w:r>
            <w:r>
              <w:rPr>
                <w:spacing w:val="-2"/>
                <w:sz w:val="20"/>
              </w:rPr>
              <w:t>expected.</w:t>
            </w:r>
          </w:p>
          <w:p w14:paraId="083A79BB" w14:textId="77777777" w:rsidR="00955EC6" w:rsidRDefault="00955EC6" w:rsidP="00955EC6">
            <w:pPr>
              <w:pStyle w:val="TableParagraph"/>
              <w:numPr>
                <w:ilvl w:val="0"/>
                <w:numId w:val="15"/>
              </w:numPr>
              <w:tabs>
                <w:tab w:val="left" w:pos="221"/>
              </w:tabs>
              <w:spacing w:before="0"/>
              <w:ind w:right="547" w:firstLine="0"/>
              <w:rPr>
                <w:sz w:val="20"/>
              </w:rPr>
            </w:pPr>
            <w:r>
              <w:rPr>
                <w:sz w:val="20"/>
              </w:rPr>
              <w:t>The</w:t>
            </w:r>
            <w:r>
              <w:rPr>
                <w:spacing w:val="-5"/>
                <w:sz w:val="20"/>
              </w:rPr>
              <w:t xml:space="preserve"> </w:t>
            </w:r>
            <w:r>
              <w:rPr>
                <w:sz w:val="20"/>
              </w:rPr>
              <w:t>response</w:t>
            </w:r>
            <w:r>
              <w:rPr>
                <w:spacing w:val="-5"/>
                <w:sz w:val="20"/>
              </w:rPr>
              <w:t xml:space="preserve"> </w:t>
            </w:r>
            <w:r>
              <w:rPr>
                <w:sz w:val="20"/>
              </w:rPr>
              <w:t>addresses</w:t>
            </w:r>
            <w:r>
              <w:rPr>
                <w:spacing w:val="-4"/>
                <w:sz w:val="20"/>
              </w:rPr>
              <w:t xml:space="preserve"> </w:t>
            </w:r>
            <w:r>
              <w:rPr>
                <w:sz w:val="20"/>
              </w:rPr>
              <w:t>the</w:t>
            </w:r>
            <w:r>
              <w:rPr>
                <w:spacing w:val="-5"/>
                <w:sz w:val="20"/>
              </w:rPr>
              <w:t xml:space="preserve"> </w:t>
            </w:r>
            <w:r>
              <w:rPr>
                <w:sz w:val="20"/>
              </w:rPr>
              <w:t>social</w:t>
            </w:r>
            <w:r>
              <w:rPr>
                <w:spacing w:val="-4"/>
                <w:sz w:val="20"/>
              </w:rPr>
              <w:t xml:space="preserve"> </w:t>
            </w:r>
            <w:r>
              <w:rPr>
                <w:sz w:val="20"/>
              </w:rPr>
              <w:t>value</w:t>
            </w:r>
            <w:r>
              <w:rPr>
                <w:spacing w:val="-4"/>
                <w:sz w:val="20"/>
              </w:rPr>
              <w:t xml:space="preserve"> </w:t>
            </w:r>
            <w:r>
              <w:rPr>
                <w:sz w:val="20"/>
              </w:rPr>
              <w:t>policy</w:t>
            </w:r>
            <w:r>
              <w:rPr>
                <w:spacing w:val="-7"/>
                <w:sz w:val="20"/>
              </w:rPr>
              <w:t xml:space="preserve"> </w:t>
            </w:r>
            <w:r>
              <w:rPr>
                <w:sz w:val="20"/>
              </w:rPr>
              <w:t>outcome</w:t>
            </w:r>
            <w:r>
              <w:rPr>
                <w:spacing w:val="-5"/>
                <w:sz w:val="20"/>
              </w:rPr>
              <w:t xml:space="preserve"> </w:t>
            </w:r>
            <w:proofErr w:type="gramStart"/>
            <w:r>
              <w:rPr>
                <w:sz w:val="20"/>
              </w:rPr>
              <w:t>and</w:t>
            </w:r>
            <w:r>
              <w:rPr>
                <w:spacing w:val="-5"/>
                <w:sz w:val="20"/>
              </w:rPr>
              <w:t xml:space="preserve"> </w:t>
            </w:r>
            <w:r>
              <w:rPr>
                <w:sz w:val="20"/>
              </w:rPr>
              <w:t>also</w:t>
            </w:r>
            <w:proofErr w:type="gramEnd"/>
            <w:r>
              <w:rPr>
                <w:spacing w:val="-5"/>
                <w:sz w:val="20"/>
              </w:rPr>
              <w:t xml:space="preserve"> </w:t>
            </w:r>
            <w:r>
              <w:rPr>
                <w:sz w:val="20"/>
              </w:rPr>
              <w:t>shows in-depth market experience.</w:t>
            </w:r>
          </w:p>
        </w:tc>
        <w:tc>
          <w:tcPr>
            <w:tcW w:w="974" w:type="dxa"/>
          </w:tcPr>
          <w:p w14:paraId="465CA305" w14:textId="77777777" w:rsidR="00955EC6" w:rsidRDefault="00955EC6" w:rsidP="00156C94">
            <w:pPr>
              <w:pStyle w:val="TableParagraph"/>
              <w:spacing w:before="97"/>
              <w:ind w:left="15"/>
              <w:jc w:val="center"/>
              <w:rPr>
                <w:sz w:val="20"/>
              </w:rPr>
            </w:pPr>
            <w:r>
              <w:rPr>
                <w:w w:val="99"/>
                <w:sz w:val="20"/>
              </w:rPr>
              <w:t>4</w:t>
            </w:r>
          </w:p>
        </w:tc>
      </w:tr>
      <w:tr w:rsidR="00955EC6" w14:paraId="6FC42DD6" w14:textId="77777777" w:rsidTr="00942B40">
        <w:trPr>
          <w:trHeight w:val="2500"/>
        </w:trPr>
        <w:tc>
          <w:tcPr>
            <w:tcW w:w="8027" w:type="dxa"/>
          </w:tcPr>
          <w:p w14:paraId="34E522EF" w14:textId="77777777" w:rsidR="00955EC6" w:rsidRDefault="00955EC6" w:rsidP="00156C94">
            <w:pPr>
              <w:pStyle w:val="TableParagraph"/>
              <w:spacing w:before="97"/>
              <w:ind w:left="98"/>
              <w:rPr>
                <w:sz w:val="20"/>
              </w:rPr>
            </w:pPr>
            <w:r>
              <w:rPr>
                <w:b/>
                <w:sz w:val="20"/>
              </w:rPr>
              <w:t>Very</w:t>
            </w:r>
            <w:r>
              <w:rPr>
                <w:b/>
                <w:spacing w:val="-7"/>
                <w:sz w:val="20"/>
              </w:rPr>
              <w:t xml:space="preserve"> </w:t>
            </w:r>
            <w:r>
              <w:rPr>
                <w:b/>
                <w:sz w:val="20"/>
              </w:rPr>
              <w:t>good</w:t>
            </w:r>
            <w:r>
              <w:rPr>
                <w:sz w:val="20"/>
              </w:rPr>
              <w:t>:</w:t>
            </w:r>
            <w:r>
              <w:rPr>
                <w:spacing w:val="-6"/>
                <w:sz w:val="20"/>
              </w:rPr>
              <w:t xml:space="preserve"> </w:t>
            </w:r>
            <w:r>
              <w:rPr>
                <w:sz w:val="20"/>
              </w:rPr>
              <w:t>(exceeds</w:t>
            </w:r>
            <w:r>
              <w:rPr>
                <w:spacing w:val="-5"/>
                <w:sz w:val="20"/>
              </w:rPr>
              <w:t xml:space="preserve"> </w:t>
            </w:r>
            <w:r>
              <w:rPr>
                <w:sz w:val="20"/>
              </w:rPr>
              <w:t>some</w:t>
            </w:r>
            <w:r>
              <w:rPr>
                <w:spacing w:val="-6"/>
                <w:sz w:val="20"/>
              </w:rPr>
              <w:t xml:space="preserve"> </w:t>
            </w:r>
            <w:r>
              <w:rPr>
                <w:sz w:val="20"/>
              </w:rPr>
              <w:t>of</w:t>
            </w:r>
            <w:r>
              <w:rPr>
                <w:spacing w:val="-4"/>
                <w:sz w:val="20"/>
              </w:rPr>
              <w:t xml:space="preserve"> </w:t>
            </w:r>
            <w:r>
              <w:rPr>
                <w:sz w:val="20"/>
              </w:rPr>
              <w:t>the</w:t>
            </w:r>
            <w:r>
              <w:rPr>
                <w:spacing w:val="-6"/>
                <w:sz w:val="20"/>
              </w:rPr>
              <w:t xml:space="preserve"> </w:t>
            </w:r>
            <w:r>
              <w:rPr>
                <w:sz w:val="20"/>
              </w:rPr>
              <w:t>Award</w:t>
            </w:r>
            <w:r>
              <w:rPr>
                <w:spacing w:val="-6"/>
                <w:sz w:val="20"/>
              </w:rPr>
              <w:t xml:space="preserve"> </w:t>
            </w:r>
            <w:r>
              <w:rPr>
                <w:spacing w:val="-2"/>
                <w:sz w:val="20"/>
              </w:rPr>
              <w:t>Criteria)</w:t>
            </w:r>
          </w:p>
          <w:p w14:paraId="557A0CE8" w14:textId="77777777" w:rsidR="00955EC6" w:rsidRDefault="00955EC6" w:rsidP="00156C94">
            <w:pPr>
              <w:pStyle w:val="TableParagraph"/>
              <w:spacing w:before="1"/>
              <w:ind w:left="98" w:right="113"/>
              <w:rPr>
                <w:sz w:val="20"/>
              </w:rPr>
            </w:pPr>
            <w:r>
              <w:rPr>
                <w:sz w:val="20"/>
              </w:rPr>
              <w:t>The response meets the required standard in all material respects. There are no significant areas of concern, although there may be limited minor issues that need further</w:t>
            </w:r>
            <w:r>
              <w:rPr>
                <w:spacing w:val="-4"/>
                <w:sz w:val="20"/>
              </w:rPr>
              <w:t xml:space="preserve"> </w:t>
            </w:r>
            <w:r>
              <w:rPr>
                <w:sz w:val="20"/>
              </w:rPr>
              <w:t>exploration</w:t>
            </w:r>
            <w:r>
              <w:rPr>
                <w:spacing w:val="-5"/>
                <w:sz w:val="20"/>
              </w:rPr>
              <w:t xml:space="preserve"> </w:t>
            </w:r>
            <w:r>
              <w:rPr>
                <w:sz w:val="20"/>
              </w:rPr>
              <w:t>or</w:t>
            </w:r>
            <w:r>
              <w:rPr>
                <w:spacing w:val="-4"/>
                <w:sz w:val="20"/>
              </w:rPr>
              <w:t xml:space="preserve"> </w:t>
            </w:r>
            <w:r>
              <w:rPr>
                <w:sz w:val="20"/>
              </w:rPr>
              <w:t>attention</w:t>
            </w:r>
            <w:r>
              <w:rPr>
                <w:spacing w:val="-6"/>
                <w:sz w:val="20"/>
              </w:rPr>
              <w:t xml:space="preserve"> </w:t>
            </w:r>
            <w:r>
              <w:rPr>
                <w:sz w:val="20"/>
              </w:rPr>
              <w:t>later</w:t>
            </w:r>
            <w:r>
              <w:rPr>
                <w:spacing w:val="-2"/>
                <w:sz w:val="20"/>
              </w:rPr>
              <w:t xml:space="preserve"> </w:t>
            </w:r>
            <w:r>
              <w:rPr>
                <w:sz w:val="20"/>
              </w:rPr>
              <w:t>in</w:t>
            </w:r>
            <w:r>
              <w:rPr>
                <w:spacing w:val="-5"/>
                <w:sz w:val="20"/>
              </w:rPr>
              <w:t xml:space="preserve"> </w:t>
            </w:r>
            <w:r>
              <w:rPr>
                <w:sz w:val="20"/>
              </w:rPr>
              <w:t>the</w:t>
            </w:r>
            <w:r>
              <w:rPr>
                <w:spacing w:val="-4"/>
                <w:sz w:val="20"/>
              </w:rPr>
              <w:t xml:space="preserve"> </w:t>
            </w:r>
            <w:r>
              <w:rPr>
                <w:sz w:val="20"/>
              </w:rPr>
              <w:t>procurement</w:t>
            </w:r>
            <w:r>
              <w:rPr>
                <w:spacing w:val="-5"/>
                <w:sz w:val="20"/>
              </w:rPr>
              <w:t xml:space="preserve"> </w:t>
            </w:r>
            <w:r>
              <w:rPr>
                <w:sz w:val="20"/>
              </w:rPr>
              <w:t>process.</w:t>
            </w:r>
            <w:r>
              <w:rPr>
                <w:spacing w:val="-5"/>
                <w:sz w:val="20"/>
              </w:rPr>
              <w:t xml:space="preserve"> </w:t>
            </w:r>
            <w:r>
              <w:rPr>
                <w:sz w:val="20"/>
              </w:rPr>
              <w:t>The</w:t>
            </w:r>
            <w:r>
              <w:rPr>
                <w:spacing w:val="-6"/>
                <w:sz w:val="20"/>
              </w:rPr>
              <w:t xml:space="preserve"> </w:t>
            </w:r>
            <w:r>
              <w:rPr>
                <w:sz w:val="20"/>
              </w:rPr>
              <w:t>response</w:t>
            </w:r>
            <w:r>
              <w:rPr>
                <w:spacing w:val="-5"/>
                <w:sz w:val="20"/>
              </w:rPr>
              <w:t xml:space="preserve"> </w:t>
            </w:r>
            <w:r>
              <w:rPr>
                <w:sz w:val="20"/>
              </w:rPr>
              <w:t xml:space="preserve">therefore </w:t>
            </w:r>
            <w:r>
              <w:rPr>
                <w:spacing w:val="-2"/>
                <w:sz w:val="20"/>
              </w:rPr>
              <w:t>shows:</w:t>
            </w:r>
          </w:p>
          <w:p w14:paraId="464DF134" w14:textId="77777777" w:rsidR="00955EC6" w:rsidRDefault="00955EC6" w:rsidP="00955EC6">
            <w:pPr>
              <w:pStyle w:val="TableParagraph"/>
              <w:numPr>
                <w:ilvl w:val="0"/>
                <w:numId w:val="14"/>
              </w:numPr>
              <w:tabs>
                <w:tab w:val="left" w:pos="221"/>
              </w:tabs>
              <w:spacing w:before="1" w:line="229" w:lineRule="exact"/>
              <w:ind w:left="220"/>
              <w:rPr>
                <w:sz w:val="20"/>
              </w:rPr>
            </w:pPr>
            <w:r>
              <w:rPr>
                <w:sz w:val="20"/>
              </w:rPr>
              <w:t>Good</w:t>
            </w:r>
            <w:r>
              <w:rPr>
                <w:spacing w:val="-9"/>
                <w:sz w:val="20"/>
              </w:rPr>
              <w:t xml:space="preserve"> </w:t>
            </w:r>
            <w:r>
              <w:rPr>
                <w:sz w:val="20"/>
              </w:rPr>
              <w:t>understanding</w:t>
            </w:r>
            <w:r>
              <w:rPr>
                <w:spacing w:val="-7"/>
                <w:sz w:val="20"/>
              </w:rPr>
              <w:t xml:space="preserve"> </w:t>
            </w:r>
            <w:r>
              <w:rPr>
                <w:sz w:val="20"/>
              </w:rPr>
              <w:t>of</w:t>
            </w:r>
            <w:r>
              <w:rPr>
                <w:spacing w:val="-6"/>
                <w:sz w:val="20"/>
              </w:rPr>
              <w:t xml:space="preserve"> </w:t>
            </w:r>
            <w:r>
              <w:rPr>
                <w:sz w:val="20"/>
              </w:rPr>
              <w:t>the</w:t>
            </w:r>
            <w:r>
              <w:rPr>
                <w:spacing w:val="-9"/>
                <w:sz w:val="20"/>
              </w:rPr>
              <w:t xml:space="preserve"> </w:t>
            </w:r>
            <w:r>
              <w:rPr>
                <w:spacing w:val="-2"/>
                <w:sz w:val="20"/>
              </w:rPr>
              <w:t>requirements.</w:t>
            </w:r>
          </w:p>
          <w:p w14:paraId="372B3853" w14:textId="77777777" w:rsidR="00955EC6" w:rsidRDefault="00955EC6" w:rsidP="00955EC6">
            <w:pPr>
              <w:pStyle w:val="TableParagraph"/>
              <w:numPr>
                <w:ilvl w:val="0"/>
                <w:numId w:val="14"/>
              </w:numPr>
              <w:tabs>
                <w:tab w:val="left" w:pos="221"/>
              </w:tabs>
              <w:spacing w:before="0" w:line="229" w:lineRule="exact"/>
              <w:ind w:left="220"/>
              <w:rPr>
                <w:sz w:val="20"/>
              </w:rPr>
            </w:pPr>
            <w:r>
              <w:rPr>
                <w:sz w:val="20"/>
              </w:rPr>
              <w:t>Sufficient</w:t>
            </w:r>
            <w:r>
              <w:rPr>
                <w:spacing w:val="-12"/>
                <w:sz w:val="20"/>
              </w:rPr>
              <w:t xml:space="preserve"> </w:t>
            </w:r>
            <w:r>
              <w:rPr>
                <w:sz w:val="20"/>
              </w:rPr>
              <w:t>competence</w:t>
            </w:r>
            <w:r>
              <w:rPr>
                <w:spacing w:val="-11"/>
                <w:sz w:val="20"/>
              </w:rPr>
              <w:t xml:space="preserve"> </w:t>
            </w:r>
            <w:r>
              <w:rPr>
                <w:sz w:val="20"/>
              </w:rPr>
              <w:t>demonstrated</w:t>
            </w:r>
            <w:r>
              <w:rPr>
                <w:spacing w:val="-11"/>
                <w:sz w:val="20"/>
              </w:rPr>
              <w:t xml:space="preserve"> </w:t>
            </w:r>
            <w:r>
              <w:rPr>
                <w:sz w:val="20"/>
              </w:rPr>
              <w:t>through</w:t>
            </w:r>
            <w:r>
              <w:rPr>
                <w:spacing w:val="-11"/>
                <w:sz w:val="20"/>
              </w:rPr>
              <w:t xml:space="preserve"> </w:t>
            </w:r>
            <w:r>
              <w:rPr>
                <w:sz w:val="20"/>
              </w:rPr>
              <w:t>relevant</w:t>
            </w:r>
            <w:r>
              <w:rPr>
                <w:spacing w:val="-12"/>
                <w:sz w:val="20"/>
              </w:rPr>
              <w:t xml:space="preserve"> </w:t>
            </w:r>
            <w:r>
              <w:rPr>
                <w:spacing w:val="-2"/>
                <w:sz w:val="20"/>
              </w:rPr>
              <w:t>evidence.</w:t>
            </w:r>
          </w:p>
          <w:p w14:paraId="101C993A" w14:textId="77777777" w:rsidR="00955EC6" w:rsidRDefault="00955EC6" w:rsidP="00955EC6">
            <w:pPr>
              <w:pStyle w:val="TableParagraph"/>
              <w:numPr>
                <w:ilvl w:val="0"/>
                <w:numId w:val="14"/>
              </w:numPr>
              <w:tabs>
                <w:tab w:val="left" w:pos="221"/>
              </w:tabs>
              <w:spacing w:before="1"/>
              <w:ind w:left="220"/>
              <w:rPr>
                <w:sz w:val="20"/>
              </w:rPr>
            </w:pPr>
            <w:r>
              <w:rPr>
                <w:sz w:val="20"/>
              </w:rPr>
              <w:t>Some</w:t>
            </w:r>
            <w:r>
              <w:rPr>
                <w:spacing w:val="-9"/>
                <w:sz w:val="20"/>
              </w:rPr>
              <w:t xml:space="preserve"> </w:t>
            </w:r>
            <w:r>
              <w:rPr>
                <w:sz w:val="20"/>
              </w:rPr>
              <w:t>insight</w:t>
            </w:r>
            <w:r>
              <w:rPr>
                <w:spacing w:val="-9"/>
                <w:sz w:val="20"/>
              </w:rPr>
              <w:t xml:space="preserve"> </w:t>
            </w:r>
            <w:r>
              <w:rPr>
                <w:sz w:val="20"/>
              </w:rPr>
              <w:t>demonstrated</w:t>
            </w:r>
            <w:r>
              <w:rPr>
                <w:spacing w:val="-8"/>
                <w:sz w:val="20"/>
              </w:rPr>
              <w:t xml:space="preserve"> </w:t>
            </w:r>
            <w:r>
              <w:rPr>
                <w:sz w:val="20"/>
              </w:rPr>
              <w:t>into</w:t>
            </w:r>
            <w:r>
              <w:rPr>
                <w:spacing w:val="-8"/>
                <w:sz w:val="20"/>
              </w:rPr>
              <w:t xml:space="preserve"> </w:t>
            </w:r>
            <w:r>
              <w:rPr>
                <w:sz w:val="20"/>
              </w:rPr>
              <w:t>the</w:t>
            </w:r>
            <w:r>
              <w:rPr>
                <w:spacing w:val="-10"/>
                <w:sz w:val="20"/>
              </w:rPr>
              <w:t xml:space="preserve"> </w:t>
            </w:r>
            <w:r>
              <w:rPr>
                <w:sz w:val="20"/>
              </w:rPr>
              <w:t>relevant</w:t>
            </w:r>
            <w:r>
              <w:rPr>
                <w:spacing w:val="-8"/>
                <w:sz w:val="20"/>
              </w:rPr>
              <w:t xml:space="preserve"> </w:t>
            </w:r>
            <w:r>
              <w:rPr>
                <w:spacing w:val="-2"/>
                <w:sz w:val="20"/>
              </w:rPr>
              <w:t>issues.</w:t>
            </w:r>
          </w:p>
          <w:p w14:paraId="342F0E14" w14:textId="77777777" w:rsidR="00955EC6" w:rsidRDefault="00955EC6" w:rsidP="00955EC6">
            <w:pPr>
              <w:pStyle w:val="TableParagraph"/>
              <w:numPr>
                <w:ilvl w:val="0"/>
                <w:numId w:val="14"/>
              </w:numPr>
              <w:tabs>
                <w:tab w:val="left" w:pos="221"/>
              </w:tabs>
              <w:spacing w:before="0"/>
              <w:ind w:right="160" w:firstLine="0"/>
              <w:rPr>
                <w:sz w:val="20"/>
              </w:rPr>
            </w:pPr>
            <w:r>
              <w:rPr>
                <w:sz w:val="20"/>
              </w:rPr>
              <w:t>The</w:t>
            </w:r>
            <w:r>
              <w:rPr>
                <w:spacing w:val="-5"/>
                <w:sz w:val="20"/>
              </w:rPr>
              <w:t xml:space="preserve"> </w:t>
            </w:r>
            <w:r>
              <w:rPr>
                <w:sz w:val="20"/>
              </w:rPr>
              <w:t>response</w:t>
            </w:r>
            <w:r>
              <w:rPr>
                <w:spacing w:val="-4"/>
                <w:sz w:val="20"/>
              </w:rPr>
              <w:t xml:space="preserve"> </w:t>
            </w:r>
            <w:r>
              <w:rPr>
                <w:sz w:val="20"/>
              </w:rPr>
              <w:t>addresses</w:t>
            </w:r>
            <w:r>
              <w:rPr>
                <w:spacing w:val="-3"/>
                <w:sz w:val="20"/>
              </w:rPr>
              <w:t xml:space="preserve"> </w:t>
            </w:r>
            <w:r>
              <w:rPr>
                <w:sz w:val="20"/>
              </w:rPr>
              <w:t>the</w:t>
            </w:r>
            <w:r>
              <w:rPr>
                <w:spacing w:val="-4"/>
                <w:sz w:val="20"/>
              </w:rPr>
              <w:t xml:space="preserve"> </w:t>
            </w:r>
            <w:r>
              <w:rPr>
                <w:sz w:val="20"/>
              </w:rPr>
              <w:t>social</w:t>
            </w:r>
            <w:r>
              <w:rPr>
                <w:spacing w:val="-3"/>
                <w:sz w:val="20"/>
              </w:rPr>
              <w:t xml:space="preserve"> </w:t>
            </w:r>
            <w:r>
              <w:rPr>
                <w:sz w:val="20"/>
              </w:rPr>
              <w:t>value</w:t>
            </w:r>
            <w:r>
              <w:rPr>
                <w:spacing w:val="-3"/>
                <w:sz w:val="20"/>
              </w:rPr>
              <w:t xml:space="preserve"> </w:t>
            </w:r>
            <w:r>
              <w:rPr>
                <w:sz w:val="20"/>
              </w:rPr>
              <w:t>policy</w:t>
            </w:r>
            <w:r>
              <w:rPr>
                <w:spacing w:val="-7"/>
                <w:sz w:val="20"/>
              </w:rPr>
              <w:t xml:space="preserve"> </w:t>
            </w:r>
            <w:r>
              <w:rPr>
                <w:sz w:val="20"/>
              </w:rPr>
              <w:t>outcome</w:t>
            </w:r>
            <w:r>
              <w:rPr>
                <w:spacing w:val="-4"/>
                <w:sz w:val="20"/>
              </w:rPr>
              <w:t xml:space="preserve"> </w:t>
            </w:r>
            <w:proofErr w:type="gramStart"/>
            <w:r>
              <w:rPr>
                <w:sz w:val="20"/>
              </w:rPr>
              <w:t>and</w:t>
            </w:r>
            <w:r>
              <w:rPr>
                <w:spacing w:val="-5"/>
                <w:sz w:val="20"/>
              </w:rPr>
              <w:t xml:space="preserve"> </w:t>
            </w:r>
            <w:r>
              <w:rPr>
                <w:sz w:val="20"/>
              </w:rPr>
              <w:t>also</w:t>
            </w:r>
            <w:proofErr w:type="gramEnd"/>
            <w:r>
              <w:rPr>
                <w:spacing w:val="-4"/>
                <w:sz w:val="20"/>
              </w:rPr>
              <w:t xml:space="preserve"> </w:t>
            </w:r>
            <w:r>
              <w:rPr>
                <w:sz w:val="20"/>
              </w:rPr>
              <w:t>shows</w:t>
            </w:r>
            <w:r>
              <w:rPr>
                <w:spacing w:val="-3"/>
                <w:sz w:val="20"/>
              </w:rPr>
              <w:t xml:space="preserve"> </w:t>
            </w:r>
            <w:r>
              <w:rPr>
                <w:sz w:val="20"/>
              </w:rPr>
              <w:t>good</w:t>
            </w:r>
            <w:r>
              <w:rPr>
                <w:spacing w:val="-5"/>
                <w:sz w:val="20"/>
              </w:rPr>
              <w:t xml:space="preserve"> </w:t>
            </w:r>
            <w:r>
              <w:rPr>
                <w:sz w:val="20"/>
              </w:rPr>
              <w:t xml:space="preserve">market </w:t>
            </w:r>
            <w:r>
              <w:rPr>
                <w:spacing w:val="-2"/>
                <w:sz w:val="20"/>
              </w:rPr>
              <w:t>experience.</w:t>
            </w:r>
          </w:p>
        </w:tc>
        <w:tc>
          <w:tcPr>
            <w:tcW w:w="974" w:type="dxa"/>
          </w:tcPr>
          <w:p w14:paraId="0C3BDE19" w14:textId="77777777" w:rsidR="00955EC6" w:rsidRDefault="00955EC6" w:rsidP="00156C94">
            <w:pPr>
              <w:pStyle w:val="TableParagraph"/>
              <w:spacing w:before="97"/>
              <w:ind w:left="15"/>
              <w:jc w:val="center"/>
              <w:rPr>
                <w:sz w:val="20"/>
              </w:rPr>
            </w:pPr>
            <w:r>
              <w:rPr>
                <w:w w:val="99"/>
                <w:sz w:val="20"/>
              </w:rPr>
              <w:t>3</w:t>
            </w:r>
          </w:p>
        </w:tc>
      </w:tr>
      <w:tr w:rsidR="00955EC6" w14:paraId="387F78D1" w14:textId="77777777" w:rsidTr="00942B40">
        <w:trPr>
          <w:trHeight w:val="1808"/>
        </w:trPr>
        <w:tc>
          <w:tcPr>
            <w:tcW w:w="8027" w:type="dxa"/>
          </w:tcPr>
          <w:p w14:paraId="541F52E4" w14:textId="77777777" w:rsidR="00955EC6" w:rsidRDefault="00955EC6" w:rsidP="00156C94">
            <w:pPr>
              <w:pStyle w:val="TableParagraph"/>
              <w:spacing w:before="97"/>
              <w:ind w:left="98"/>
              <w:rPr>
                <w:sz w:val="20"/>
              </w:rPr>
            </w:pPr>
            <w:r>
              <w:rPr>
                <w:b/>
                <w:sz w:val="20"/>
              </w:rPr>
              <w:t>Good</w:t>
            </w:r>
            <w:r>
              <w:rPr>
                <w:sz w:val="20"/>
              </w:rPr>
              <w:t>:</w:t>
            </w:r>
            <w:r>
              <w:rPr>
                <w:spacing w:val="-8"/>
                <w:sz w:val="20"/>
              </w:rPr>
              <w:t xml:space="preserve"> </w:t>
            </w:r>
            <w:r>
              <w:rPr>
                <w:sz w:val="20"/>
              </w:rPr>
              <w:t>(meets</w:t>
            </w:r>
            <w:r>
              <w:rPr>
                <w:spacing w:val="-5"/>
                <w:sz w:val="20"/>
              </w:rPr>
              <w:t xml:space="preserve"> </w:t>
            </w:r>
            <w:proofErr w:type="gramStart"/>
            <w:r>
              <w:rPr>
                <w:sz w:val="20"/>
              </w:rPr>
              <w:t>all</w:t>
            </w:r>
            <w:r>
              <w:rPr>
                <w:spacing w:val="-4"/>
                <w:sz w:val="20"/>
              </w:rPr>
              <w:t xml:space="preserve"> </w:t>
            </w:r>
            <w:r>
              <w:rPr>
                <w:sz w:val="20"/>
              </w:rPr>
              <w:t>of</w:t>
            </w:r>
            <w:proofErr w:type="gramEnd"/>
            <w:r>
              <w:rPr>
                <w:spacing w:val="-4"/>
                <w:sz w:val="20"/>
              </w:rPr>
              <w:t xml:space="preserve"> </w:t>
            </w:r>
            <w:r>
              <w:rPr>
                <w:sz w:val="20"/>
              </w:rPr>
              <w:t>the</w:t>
            </w:r>
            <w:r>
              <w:rPr>
                <w:spacing w:val="-6"/>
                <w:sz w:val="20"/>
              </w:rPr>
              <w:t xml:space="preserve"> </w:t>
            </w:r>
            <w:r>
              <w:rPr>
                <w:sz w:val="20"/>
              </w:rPr>
              <w:t>Award</w:t>
            </w:r>
            <w:r>
              <w:rPr>
                <w:spacing w:val="-5"/>
                <w:sz w:val="20"/>
              </w:rPr>
              <w:t xml:space="preserve"> </w:t>
            </w:r>
            <w:r>
              <w:rPr>
                <w:spacing w:val="-2"/>
                <w:sz w:val="20"/>
              </w:rPr>
              <w:t>Criteria)</w:t>
            </w:r>
          </w:p>
          <w:p w14:paraId="50BBE140" w14:textId="77777777" w:rsidR="00955EC6" w:rsidRDefault="00955EC6" w:rsidP="00156C94">
            <w:pPr>
              <w:pStyle w:val="TableParagraph"/>
              <w:spacing w:before="1"/>
              <w:ind w:left="98" w:right="170"/>
              <w:rPr>
                <w:sz w:val="20"/>
              </w:rPr>
            </w:pPr>
            <w:r>
              <w:rPr>
                <w:sz w:val="20"/>
              </w:rPr>
              <w:t>The</w:t>
            </w:r>
            <w:r>
              <w:rPr>
                <w:spacing w:val="-5"/>
                <w:sz w:val="20"/>
              </w:rPr>
              <w:t xml:space="preserve"> </w:t>
            </w:r>
            <w:r>
              <w:rPr>
                <w:sz w:val="20"/>
              </w:rPr>
              <w:t>response</w:t>
            </w:r>
            <w:r>
              <w:rPr>
                <w:spacing w:val="-4"/>
                <w:sz w:val="20"/>
              </w:rPr>
              <w:t xml:space="preserve"> </w:t>
            </w:r>
            <w:r>
              <w:rPr>
                <w:sz w:val="20"/>
              </w:rPr>
              <w:t>broadly</w:t>
            </w:r>
            <w:r>
              <w:rPr>
                <w:spacing w:val="-7"/>
                <w:sz w:val="20"/>
              </w:rPr>
              <w:t xml:space="preserve"> </w:t>
            </w:r>
            <w:r>
              <w:rPr>
                <w:sz w:val="20"/>
              </w:rPr>
              <w:t>meets</w:t>
            </w:r>
            <w:r>
              <w:rPr>
                <w:spacing w:val="-3"/>
                <w:sz w:val="20"/>
              </w:rPr>
              <w:t xml:space="preserve"> </w:t>
            </w:r>
            <w:r>
              <w:rPr>
                <w:sz w:val="20"/>
              </w:rPr>
              <w:t>what</w:t>
            </w:r>
            <w:r>
              <w:rPr>
                <w:spacing w:val="-2"/>
                <w:sz w:val="20"/>
              </w:rPr>
              <w:t xml:space="preserve"> </w:t>
            </w:r>
            <w:r>
              <w:rPr>
                <w:sz w:val="20"/>
              </w:rPr>
              <w:t>is</w:t>
            </w:r>
            <w:r>
              <w:rPr>
                <w:spacing w:val="-3"/>
                <w:sz w:val="20"/>
              </w:rPr>
              <w:t xml:space="preserve"> </w:t>
            </w:r>
            <w:r>
              <w:rPr>
                <w:sz w:val="20"/>
              </w:rPr>
              <w:t>expected</w:t>
            </w:r>
            <w:r>
              <w:rPr>
                <w:spacing w:val="-4"/>
                <w:sz w:val="20"/>
              </w:rPr>
              <w:t xml:space="preserve"> </w:t>
            </w:r>
            <w:r>
              <w:rPr>
                <w:sz w:val="20"/>
              </w:rPr>
              <w:t>for</w:t>
            </w:r>
            <w:r>
              <w:rPr>
                <w:spacing w:val="-4"/>
                <w:sz w:val="20"/>
              </w:rPr>
              <w:t xml:space="preserve"> </w:t>
            </w:r>
            <w:r>
              <w:rPr>
                <w:sz w:val="20"/>
              </w:rPr>
              <w:t>the</w:t>
            </w:r>
            <w:r>
              <w:rPr>
                <w:spacing w:val="-4"/>
                <w:sz w:val="20"/>
              </w:rPr>
              <w:t xml:space="preserve"> </w:t>
            </w:r>
            <w:r>
              <w:rPr>
                <w:sz w:val="20"/>
              </w:rPr>
              <w:t>criteria.</w:t>
            </w:r>
            <w:r>
              <w:rPr>
                <w:spacing w:val="-4"/>
                <w:sz w:val="20"/>
              </w:rPr>
              <w:t xml:space="preserve"> </w:t>
            </w:r>
            <w:r>
              <w:rPr>
                <w:sz w:val="20"/>
              </w:rPr>
              <w:t>There</w:t>
            </w:r>
            <w:r>
              <w:rPr>
                <w:spacing w:val="-4"/>
                <w:sz w:val="20"/>
              </w:rPr>
              <w:t xml:space="preserve"> </w:t>
            </w:r>
            <w:r>
              <w:rPr>
                <w:sz w:val="20"/>
              </w:rPr>
              <w:t>are</w:t>
            </w:r>
            <w:r>
              <w:rPr>
                <w:spacing w:val="-2"/>
                <w:sz w:val="20"/>
              </w:rPr>
              <w:t xml:space="preserve"> </w:t>
            </w:r>
            <w:r>
              <w:rPr>
                <w:sz w:val="20"/>
              </w:rPr>
              <w:t>no</w:t>
            </w:r>
            <w:r>
              <w:rPr>
                <w:spacing w:val="-5"/>
                <w:sz w:val="20"/>
              </w:rPr>
              <w:t xml:space="preserve"> </w:t>
            </w:r>
            <w:r>
              <w:rPr>
                <w:sz w:val="20"/>
              </w:rPr>
              <w:t xml:space="preserve">significant areas of concern, although there may be limited minor issues that need further exploration or attention later in the procurement process. The response therefore </w:t>
            </w:r>
            <w:r>
              <w:rPr>
                <w:spacing w:val="-2"/>
                <w:sz w:val="20"/>
              </w:rPr>
              <w:t>shows:</w:t>
            </w:r>
          </w:p>
          <w:p w14:paraId="52BD27B8" w14:textId="77777777" w:rsidR="00955EC6" w:rsidRDefault="00955EC6" w:rsidP="00942B40">
            <w:pPr>
              <w:pStyle w:val="TableParagraph"/>
              <w:numPr>
                <w:ilvl w:val="0"/>
                <w:numId w:val="13"/>
              </w:numPr>
              <w:tabs>
                <w:tab w:val="left" w:pos="221"/>
              </w:tabs>
              <w:spacing w:before="0" w:line="229" w:lineRule="exact"/>
              <w:rPr>
                <w:sz w:val="20"/>
              </w:rPr>
            </w:pPr>
            <w:r>
              <w:rPr>
                <w:sz w:val="20"/>
              </w:rPr>
              <w:t>Good</w:t>
            </w:r>
            <w:r>
              <w:rPr>
                <w:spacing w:val="-9"/>
                <w:sz w:val="20"/>
              </w:rPr>
              <w:t xml:space="preserve"> </w:t>
            </w:r>
            <w:r>
              <w:rPr>
                <w:sz w:val="20"/>
              </w:rPr>
              <w:t>understanding</w:t>
            </w:r>
            <w:r>
              <w:rPr>
                <w:spacing w:val="-7"/>
                <w:sz w:val="20"/>
              </w:rPr>
              <w:t xml:space="preserve"> </w:t>
            </w:r>
            <w:r>
              <w:rPr>
                <w:sz w:val="20"/>
              </w:rPr>
              <w:t>of</w:t>
            </w:r>
            <w:r>
              <w:rPr>
                <w:spacing w:val="-6"/>
                <w:sz w:val="20"/>
              </w:rPr>
              <w:t xml:space="preserve"> </w:t>
            </w:r>
            <w:r>
              <w:rPr>
                <w:sz w:val="20"/>
              </w:rPr>
              <w:t>the</w:t>
            </w:r>
            <w:r>
              <w:rPr>
                <w:spacing w:val="-9"/>
                <w:sz w:val="20"/>
              </w:rPr>
              <w:t xml:space="preserve"> </w:t>
            </w:r>
            <w:r>
              <w:rPr>
                <w:spacing w:val="-2"/>
                <w:sz w:val="20"/>
              </w:rPr>
              <w:t>requirements.</w:t>
            </w:r>
          </w:p>
          <w:p w14:paraId="1410DE3E" w14:textId="77777777" w:rsidR="00942B40" w:rsidRPr="00942B40" w:rsidRDefault="00955EC6" w:rsidP="009F1678">
            <w:pPr>
              <w:pStyle w:val="TableParagraph"/>
              <w:numPr>
                <w:ilvl w:val="0"/>
                <w:numId w:val="13"/>
              </w:numPr>
              <w:tabs>
                <w:tab w:val="left" w:pos="221"/>
              </w:tabs>
              <w:spacing w:before="0"/>
              <w:rPr>
                <w:sz w:val="20"/>
              </w:rPr>
            </w:pPr>
            <w:r w:rsidRPr="00942B40">
              <w:rPr>
                <w:sz w:val="20"/>
              </w:rPr>
              <w:t>Sufficient</w:t>
            </w:r>
            <w:r w:rsidRPr="00942B40">
              <w:rPr>
                <w:spacing w:val="-12"/>
                <w:sz w:val="20"/>
              </w:rPr>
              <w:t xml:space="preserve"> </w:t>
            </w:r>
            <w:r w:rsidRPr="00942B40">
              <w:rPr>
                <w:sz w:val="20"/>
              </w:rPr>
              <w:t>competence</w:t>
            </w:r>
            <w:r w:rsidRPr="00942B40">
              <w:rPr>
                <w:spacing w:val="-11"/>
                <w:sz w:val="20"/>
              </w:rPr>
              <w:t xml:space="preserve"> </w:t>
            </w:r>
            <w:r w:rsidRPr="00942B40">
              <w:rPr>
                <w:sz w:val="20"/>
              </w:rPr>
              <w:t>demonstrated</w:t>
            </w:r>
            <w:r w:rsidRPr="00942B40">
              <w:rPr>
                <w:spacing w:val="-11"/>
                <w:sz w:val="20"/>
              </w:rPr>
              <w:t xml:space="preserve"> </w:t>
            </w:r>
            <w:r w:rsidRPr="00942B40">
              <w:rPr>
                <w:sz w:val="20"/>
              </w:rPr>
              <w:t>through</w:t>
            </w:r>
            <w:r w:rsidRPr="00942B40">
              <w:rPr>
                <w:spacing w:val="-11"/>
                <w:sz w:val="20"/>
              </w:rPr>
              <w:t xml:space="preserve"> </w:t>
            </w:r>
            <w:r w:rsidRPr="00942B40">
              <w:rPr>
                <w:sz w:val="20"/>
              </w:rPr>
              <w:t>relevant</w:t>
            </w:r>
            <w:r w:rsidRPr="00942B40">
              <w:rPr>
                <w:spacing w:val="-12"/>
                <w:sz w:val="20"/>
              </w:rPr>
              <w:t xml:space="preserve"> </w:t>
            </w:r>
            <w:r w:rsidRPr="00942B40">
              <w:rPr>
                <w:spacing w:val="-2"/>
                <w:sz w:val="20"/>
              </w:rPr>
              <w:t>evidence.</w:t>
            </w:r>
          </w:p>
          <w:p w14:paraId="4CA049C2" w14:textId="51827009" w:rsidR="00942B40" w:rsidRPr="00942B40" w:rsidRDefault="00942B40" w:rsidP="009F1678">
            <w:pPr>
              <w:pStyle w:val="TableParagraph"/>
              <w:numPr>
                <w:ilvl w:val="0"/>
                <w:numId w:val="13"/>
              </w:numPr>
              <w:tabs>
                <w:tab w:val="left" w:pos="221"/>
              </w:tabs>
              <w:spacing w:before="0"/>
              <w:rPr>
                <w:sz w:val="20"/>
              </w:rPr>
            </w:pPr>
            <w:r w:rsidRPr="00942B40">
              <w:rPr>
                <w:sz w:val="20"/>
              </w:rPr>
              <w:t>Some</w:t>
            </w:r>
            <w:r w:rsidRPr="00942B40">
              <w:rPr>
                <w:spacing w:val="-9"/>
                <w:sz w:val="20"/>
              </w:rPr>
              <w:t xml:space="preserve"> </w:t>
            </w:r>
            <w:r w:rsidRPr="00942B40">
              <w:rPr>
                <w:sz w:val="20"/>
              </w:rPr>
              <w:t>insight</w:t>
            </w:r>
            <w:r w:rsidRPr="00942B40">
              <w:rPr>
                <w:spacing w:val="-9"/>
                <w:sz w:val="20"/>
              </w:rPr>
              <w:t xml:space="preserve"> </w:t>
            </w:r>
            <w:r w:rsidRPr="00942B40">
              <w:rPr>
                <w:sz w:val="20"/>
              </w:rPr>
              <w:t>demonstrated</w:t>
            </w:r>
            <w:r w:rsidRPr="00942B40">
              <w:rPr>
                <w:spacing w:val="-8"/>
                <w:sz w:val="20"/>
              </w:rPr>
              <w:t xml:space="preserve"> </w:t>
            </w:r>
            <w:r w:rsidRPr="00942B40">
              <w:rPr>
                <w:sz w:val="20"/>
              </w:rPr>
              <w:t>into</w:t>
            </w:r>
            <w:r w:rsidRPr="00942B40">
              <w:rPr>
                <w:spacing w:val="-8"/>
                <w:sz w:val="20"/>
              </w:rPr>
              <w:t xml:space="preserve"> </w:t>
            </w:r>
            <w:r w:rsidRPr="00942B40">
              <w:rPr>
                <w:sz w:val="20"/>
              </w:rPr>
              <w:t>the</w:t>
            </w:r>
            <w:r w:rsidRPr="00942B40">
              <w:rPr>
                <w:spacing w:val="-10"/>
                <w:sz w:val="20"/>
              </w:rPr>
              <w:t xml:space="preserve"> </w:t>
            </w:r>
            <w:r w:rsidRPr="00942B40">
              <w:rPr>
                <w:sz w:val="20"/>
              </w:rPr>
              <w:t>relevant</w:t>
            </w:r>
            <w:r w:rsidRPr="00942B40">
              <w:rPr>
                <w:spacing w:val="-8"/>
                <w:sz w:val="20"/>
              </w:rPr>
              <w:t xml:space="preserve"> </w:t>
            </w:r>
            <w:r w:rsidRPr="00942B40">
              <w:rPr>
                <w:spacing w:val="-2"/>
                <w:sz w:val="20"/>
              </w:rPr>
              <w:t>issues.</w:t>
            </w:r>
          </w:p>
          <w:p w14:paraId="3DA9A505" w14:textId="3C3A651A" w:rsidR="00942B40" w:rsidRDefault="00942B40" w:rsidP="00942B40">
            <w:pPr>
              <w:pStyle w:val="TableParagraph"/>
              <w:numPr>
                <w:ilvl w:val="0"/>
                <w:numId w:val="13"/>
              </w:numPr>
              <w:tabs>
                <w:tab w:val="left" w:pos="221"/>
              </w:tabs>
              <w:spacing w:before="0"/>
              <w:rPr>
                <w:sz w:val="20"/>
              </w:rPr>
            </w:pPr>
            <w:r>
              <w:rPr>
                <w:sz w:val="20"/>
              </w:rPr>
              <w:t>The</w:t>
            </w:r>
            <w:r>
              <w:rPr>
                <w:spacing w:val="-5"/>
                <w:sz w:val="20"/>
              </w:rPr>
              <w:t xml:space="preserve"> </w:t>
            </w:r>
            <w:r>
              <w:rPr>
                <w:sz w:val="20"/>
              </w:rPr>
              <w:t>response</w:t>
            </w:r>
            <w:r>
              <w:rPr>
                <w:spacing w:val="-4"/>
                <w:sz w:val="20"/>
              </w:rPr>
              <w:t xml:space="preserve"> </w:t>
            </w:r>
            <w:r>
              <w:rPr>
                <w:sz w:val="20"/>
              </w:rPr>
              <w:t>addresses</w:t>
            </w:r>
            <w:r>
              <w:rPr>
                <w:spacing w:val="-3"/>
                <w:sz w:val="20"/>
              </w:rPr>
              <w:t xml:space="preserve"> </w:t>
            </w:r>
            <w:r>
              <w:rPr>
                <w:sz w:val="20"/>
              </w:rPr>
              <w:t>most</w:t>
            </w:r>
            <w:r>
              <w:rPr>
                <w:spacing w:val="-4"/>
                <w:sz w:val="20"/>
              </w:rPr>
              <w:t xml:space="preserve"> </w:t>
            </w:r>
            <w:r>
              <w:rPr>
                <w:sz w:val="20"/>
              </w:rPr>
              <w:t>of</w:t>
            </w:r>
            <w:r>
              <w:rPr>
                <w:spacing w:val="-2"/>
                <w:sz w:val="20"/>
              </w:rPr>
              <w:t xml:space="preserve"> </w:t>
            </w:r>
            <w:r>
              <w:rPr>
                <w:sz w:val="20"/>
              </w:rPr>
              <w:t>the</w:t>
            </w:r>
            <w:r>
              <w:rPr>
                <w:spacing w:val="-4"/>
                <w:sz w:val="20"/>
              </w:rPr>
              <w:t xml:space="preserve"> </w:t>
            </w:r>
            <w:r>
              <w:rPr>
                <w:sz w:val="20"/>
              </w:rPr>
              <w:t>social</w:t>
            </w:r>
            <w:r>
              <w:rPr>
                <w:spacing w:val="-3"/>
                <w:sz w:val="20"/>
              </w:rPr>
              <w:t xml:space="preserve"> </w:t>
            </w:r>
            <w:r>
              <w:rPr>
                <w:sz w:val="20"/>
              </w:rPr>
              <w:t>value</w:t>
            </w:r>
            <w:r>
              <w:rPr>
                <w:spacing w:val="-5"/>
                <w:sz w:val="20"/>
              </w:rPr>
              <w:t xml:space="preserve"> </w:t>
            </w:r>
            <w:r>
              <w:rPr>
                <w:sz w:val="20"/>
              </w:rPr>
              <w:t>policy</w:t>
            </w:r>
            <w:r>
              <w:rPr>
                <w:spacing w:val="-7"/>
                <w:sz w:val="20"/>
              </w:rPr>
              <w:t xml:space="preserve"> </w:t>
            </w:r>
            <w:r>
              <w:rPr>
                <w:sz w:val="20"/>
              </w:rPr>
              <w:t>outcome</w:t>
            </w:r>
            <w:r>
              <w:rPr>
                <w:spacing w:val="-4"/>
                <w:sz w:val="20"/>
              </w:rPr>
              <w:t xml:space="preserve"> </w:t>
            </w:r>
            <w:proofErr w:type="gramStart"/>
            <w:r>
              <w:rPr>
                <w:sz w:val="20"/>
              </w:rPr>
              <w:t>and</w:t>
            </w:r>
            <w:r>
              <w:rPr>
                <w:spacing w:val="-5"/>
                <w:sz w:val="20"/>
              </w:rPr>
              <w:t xml:space="preserve"> </w:t>
            </w:r>
            <w:r>
              <w:rPr>
                <w:sz w:val="20"/>
              </w:rPr>
              <w:t>also</w:t>
            </w:r>
            <w:proofErr w:type="gramEnd"/>
            <w:r>
              <w:rPr>
                <w:spacing w:val="-4"/>
                <w:sz w:val="20"/>
              </w:rPr>
              <w:t xml:space="preserve"> </w:t>
            </w:r>
            <w:r>
              <w:rPr>
                <w:sz w:val="20"/>
              </w:rPr>
              <w:t>shows general market experience.</w:t>
            </w:r>
          </w:p>
        </w:tc>
        <w:tc>
          <w:tcPr>
            <w:tcW w:w="974" w:type="dxa"/>
          </w:tcPr>
          <w:p w14:paraId="302C8F3A" w14:textId="77777777" w:rsidR="00955EC6" w:rsidRDefault="00955EC6" w:rsidP="00156C94">
            <w:pPr>
              <w:pStyle w:val="TableParagraph"/>
              <w:spacing w:before="97"/>
              <w:ind w:left="15"/>
              <w:jc w:val="center"/>
              <w:rPr>
                <w:sz w:val="20"/>
              </w:rPr>
            </w:pPr>
            <w:r>
              <w:rPr>
                <w:w w:val="99"/>
                <w:sz w:val="20"/>
              </w:rPr>
              <w:t>2</w:t>
            </w:r>
          </w:p>
        </w:tc>
      </w:tr>
      <w:tr w:rsidR="00955EC6" w14:paraId="12431412" w14:textId="77777777" w:rsidTr="00942B40">
        <w:trPr>
          <w:trHeight w:val="2500"/>
        </w:trPr>
        <w:tc>
          <w:tcPr>
            <w:tcW w:w="8027" w:type="dxa"/>
          </w:tcPr>
          <w:p w14:paraId="2B1D997F" w14:textId="77777777" w:rsidR="00955EC6" w:rsidRDefault="00955EC6" w:rsidP="00156C94">
            <w:pPr>
              <w:pStyle w:val="TableParagraph"/>
              <w:ind w:left="98"/>
              <w:rPr>
                <w:sz w:val="20"/>
              </w:rPr>
            </w:pPr>
            <w:r>
              <w:rPr>
                <w:b/>
                <w:sz w:val="20"/>
              </w:rPr>
              <w:t>Poor</w:t>
            </w:r>
            <w:r>
              <w:rPr>
                <w:sz w:val="20"/>
              </w:rPr>
              <w:t>:</w:t>
            </w:r>
            <w:r>
              <w:rPr>
                <w:spacing w:val="-7"/>
                <w:sz w:val="20"/>
              </w:rPr>
              <w:t xml:space="preserve"> </w:t>
            </w:r>
            <w:r>
              <w:rPr>
                <w:sz w:val="20"/>
              </w:rPr>
              <w:t>(meets</w:t>
            </w:r>
            <w:r>
              <w:rPr>
                <w:spacing w:val="-5"/>
                <w:sz w:val="20"/>
              </w:rPr>
              <w:t xml:space="preserve"> </w:t>
            </w:r>
            <w:r>
              <w:rPr>
                <w:sz w:val="20"/>
              </w:rPr>
              <w:t>some</w:t>
            </w:r>
            <w:r>
              <w:rPr>
                <w:spacing w:val="-6"/>
                <w:sz w:val="20"/>
              </w:rPr>
              <w:t xml:space="preserve"> </w:t>
            </w:r>
            <w:r>
              <w:rPr>
                <w:sz w:val="20"/>
              </w:rPr>
              <w:t>of</w:t>
            </w:r>
            <w:r>
              <w:rPr>
                <w:spacing w:val="-4"/>
                <w:sz w:val="20"/>
              </w:rPr>
              <w:t xml:space="preserve"> </w:t>
            </w:r>
            <w:r>
              <w:rPr>
                <w:sz w:val="20"/>
              </w:rPr>
              <w:t>the</w:t>
            </w:r>
            <w:r>
              <w:rPr>
                <w:spacing w:val="-4"/>
                <w:sz w:val="20"/>
              </w:rPr>
              <w:t xml:space="preserve"> </w:t>
            </w:r>
            <w:r>
              <w:rPr>
                <w:sz w:val="20"/>
              </w:rPr>
              <w:t>Award</w:t>
            </w:r>
            <w:r>
              <w:rPr>
                <w:spacing w:val="-5"/>
                <w:sz w:val="20"/>
              </w:rPr>
              <w:t xml:space="preserve"> </w:t>
            </w:r>
            <w:r>
              <w:rPr>
                <w:spacing w:val="-2"/>
                <w:sz w:val="20"/>
              </w:rPr>
              <w:t>Criteria)</w:t>
            </w:r>
          </w:p>
          <w:p w14:paraId="299679C0" w14:textId="77777777" w:rsidR="00955EC6" w:rsidRDefault="00955EC6" w:rsidP="00156C94">
            <w:pPr>
              <w:pStyle w:val="TableParagraph"/>
              <w:spacing w:before="0"/>
              <w:ind w:left="98"/>
              <w:rPr>
                <w:sz w:val="20"/>
              </w:rPr>
            </w:pPr>
            <w:r>
              <w:rPr>
                <w:sz w:val="20"/>
              </w:rPr>
              <w:t>The</w:t>
            </w:r>
            <w:r>
              <w:rPr>
                <w:spacing w:val="-5"/>
                <w:sz w:val="20"/>
              </w:rPr>
              <w:t xml:space="preserve"> </w:t>
            </w:r>
            <w:r>
              <w:rPr>
                <w:sz w:val="20"/>
              </w:rPr>
              <w:t>response</w:t>
            </w:r>
            <w:r>
              <w:rPr>
                <w:spacing w:val="-4"/>
                <w:sz w:val="20"/>
              </w:rPr>
              <w:t xml:space="preserve"> </w:t>
            </w:r>
            <w:r>
              <w:rPr>
                <w:sz w:val="20"/>
              </w:rPr>
              <w:t>meets</w:t>
            </w:r>
            <w:r>
              <w:rPr>
                <w:spacing w:val="-3"/>
                <w:sz w:val="20"/>
              </w:rPr>
              <w:t xml:space="preserve"> </w:t>
            </w:r>
            <w:r>
              <w:rPr>
                <w:sz w:val="20"/>
              </w:rPr>
              <w:t>elements</w:t>
            </w:r>
            <w:r>
              <w:rPr>
                <w:spacing w:val="-3"/>
                <w:sz w:val="20"/>
              </w:rPr>
              <w:t xml:space="preserve"> </w:t>
            </w:r>
            <w:r>
              <w:rPr>
                <w:sz w:val="20"/>
              </w:rPr>
              <w:t>of</w:t>
            </w:r>
            <w:r>
              <w:rPr>
                <w:spacing w:val="-2"/>
                <w:sz w:val="20"/>
              </w:rPr>
              <w:t xml:space="preserve"> </w:t>
            </w:r>
            <w:r>
              <w:rPr>
                <w:sz w:val="20"/>
              </w:rPr>
              <w:t>the</w:t>
            </w:r>
            <w:r>
              <w:rPr>
                <w:spacing w:val="-4"/>
                <w:sz w:val="20"/>
              </w:rPr>
              <w:t xml:space="preserve"> </w:t>
            </w:r>
            <w:r>
              <w:rPr>
                <w:sz w:val="20"/>
              </w:rPr>
              <w:t>requirement</w:t>
            </w:r>
            <w:r>
              <w:rPr>
                <w:spacing w:val="-4"/>
                <w:sz w:val="20"/>
              </w:rPr>
              <w:t xml:space="preserve"> </w:t>
            </w:r>
            <w:r>
              <w:rPr>
                <w:sz w:val="20"/>
              </w:rPr>
              <w:t>but</w:t>
            </w:r>
            <w:r>
              <w:rPr>
                <w:spacing w:val="-5"/>
                <w:sz w:val="20"/>
              </w:rPr>
              <w:t xml:space="preserve"> </w:t>
            </w:r>
            <w:r>
              <w:rPr>
                <w:sz w:val="20"/>
              </w:rPr>
              <w:t>gives concern</w:t>
            </w:r>
            <w:r>
              <w:rPr>
                <w:spacing w:val="-2"/>
                <w:sz w:val="20"/>
              </w:rPr>
              <w:t xml:space="preserve"> </w:t>
            </w:r>
            <w:r>
              <w:rPr>
                <w:sz w:val="20"/>
              </w:rPr>
              <w:t>in</w:t>
            </w:r>
            <w:r>
              <w:rPr>
                <w:spacing w:val="-4"/>
                <w:sz w:val="20"/>
              </w:rPr>
              <w:t xml:space="preserve"> </w:t>
            </w:r>
            <w:proofErr w:type="gramStart"/>
            <w:r>
              <w:rPr>
                <w:sz w:val="20"/>
              </w:rPr>
              <w:t>a</w:t>
            </w:r>
            <w:r>
              <w:rPr>
                <w:spacing w:val="-2"/>
                <w:sz w:val="20"/>
              </w:rPr>
              <w:t xml:space="preserve"> </w:t>
            </w:r>
            <w:r>
              <w:rPr>
                <w:sz w:val="20"/>
              </w:rPr>
              <w:t>number</w:t>
            </w:r>
            <w:r>
              <w:rPr>
                <w:spacing w:val="-3"/>
                <w:sz w:val="20"/>
              </w:rPr>
              <w:t xml:space="preserve"> </w:t>
            </w:r>
            <w:r>
              <w:rPr>
                <w:sz w:val="20"/>
              </w:rPr>
              <w:t>of</w:t>
            </w:r>
            <w:proofErr w:type="gramEnd"/>
            <w:r>
              <w:rPr>
                <w:sz w:val="20"/>
              </w:rPr>
              <w:t xml:space="preserve"> significant areas. There are reservations because of one or </w:t>
            </w:r>
            <w:proofErr w:type="gramStart"/>
            <w:r>
              <w:rPr>
                <w:sz w:val="20"/>
              </w:rPr>
              <w:t>all of</w:t>
            </w:r>
            <w:proofErr w:type="gramEnd"/>
            <w:r>
              <w:rPr>
                <w:sz w:val="20"/>
              </w:rPr>
              <w:t xml:space="preserve"> the following:</w:t>
            </w:r>
          </w:p>
          <w:p w14:paraId="0CC981B6" w14:textId="77777777" w:rsidR="00955EC6" w:rsidRDefault="00955EC6" w:rsidP="00955EC6">
            <w:pPr>
              <w:pStyle w:val="TableParagraph"/>
              <w:numPr>
                <w:ilvl w:val="0"/>
                <w:numId w:val="11"/>
              </w:numPr>
              <w:tabs>
                <w:tab w:val="left" w:pos="221"/>
              </w:tabs>
              <w:spacing w:before="0" w:line="228" w:lineRule="exact"/>
              <w:ind w:left="220"/>
              <w:rPr>
                <w:sz w:val="20"/>
              </w:rPr>
            </w:pPr>
            <w:r>
              <w:rPr>
                <w:sz w:val="20"/>
              </w:rPr>
              <w:t>There</w:t>
            </w:r>
            <w:r>
              <w:rPr>
                <w:spacing w:val="-8"/>
                <w:sz w:val="20"/>
              </w:rPr>
              <w:t xml:space="preserve"> </w:t>
            </w:r>
            <w:r>
              <w:rPr>
                <w:sz w:val="20"/>
              </w:rPr>
              <w:t>is</w:t>
            </w:r>
            <w:r>
              <w:rPr>
                <w:spacing w:val="-6"/>
                <w:sz w:val="20"/>
              </w:rPr>
              <w:t xml:space="preserve"> </w:t>
            </w:r>
            <w:r>
              <w:rPr>
                <w:sz w:val="20"/>
              </w:rPr>
              <w:t>at</w:t>
            </w:r>
            <w:r>
              <w:rPr>
                <w:spacing w:val="-8"/>
                <w:sz w:val="20"/>
              </w:rPr>
              <w:t xml:space="preserve"> </w:t>
            </w:r>
            <w:r>
              <w:rPr>
                <w:sz w:val="20"/>
              </w:rPr>
              <w:t>least</w:t>
            </w:r>
            <w:r>
              <w:rPr>
                <w:spacing w:val="-7"/>
                <w:sz w:val="20"/>
              </w:rPr>
              <w:t xml:space="preserve"> </w:t>
            </w:r>
            <w:r>
              <w:rPr>
                <w:sz w:val="20"/>
              </w:rPr>
              <w:t>one</w:t>
            </w:r>
            <w:r>
              <w:rPr>
                <w:spacing w:val="-9"/>
                <w:sz w:val="20"/>
              </w:rPr>
              <w:t xml:space="preserve"> </w:t>
            </w:r>
            <w:r>
              <w:rPr>
                <w:sz w:val="20"/>
              </w:rPr>
              <w:t>significant</w:t>
            </w:r>
            <w:r>
              <w:rPr>
                <w:spacing w:val="-7"/>
                <w:sz w:val="20"/>
              </w:rPr>
              <w:t xml:space="preserve"> </w:t>
            </w:r>
            <w:r>
              <w:rPr>
                <w:sz w:val="20"/>
              </w:rPr>
              <w:t>issue</w:t>
            </w:r>
            <w:r>
              <w:rPr>
                <w:spacing w:val="-8"/>
                <w:sz w:val="20"/>
              </w:rPr>
              <w:t xml:space="preserve"> </w:t>
            </w:r>
            <w:r>
              <w:rPr>
                <w:sz w:val="20"/>
              </w:rPr>
              <w:t>needing</w:t>
            </w:r>
            <w:r>
              <w:rPr>
                <w:spacing w:val="-7"/>
                <w:sz w:val="20"/>
              </w:rPr>
              <w:t xml:space="preserve"> </w:t>
            </w:r>
            <w:r>
              <w:rPr>
                <w:sz w:val="20"/>
              </w:rPr>
              <w:t>considerable</w:t>
            </w:r>
            <w:r>
              <w:rPr>
                <w:spacing w:val="-7"/>
                <w:sz w:val="20"/>
              </w:rPr>
              <w:t xml:space="preserve"> </w:t>
            </w:r>
            <w:r>
              <w:rPr>
                <w:spacing w:val="-2"/>
                <w:sz w:val="20"/>
              </w:rPr>
              <w:t>attention.</w:t>
            </w:r>
          </w:p>
          <w:p w14:paraId="2981D71E" w14:textId="77777777" w:rsidR="00955EC6" w:rsidRDefault="00955EC6" w:rsidP="00955EC6">
            <w:pPr>
              <w:pStyle w:val="TableParagraph"/>
              <w:numPr>
                <w:ilvl w:val="0"/>
                <w:numId w:val="11"/>
              </w:numPr>
              <w:tabs>
                <w:tab w:val="left" w:pos="221"/>
              </w:tabs>
              <w:spacing w:before="1"/>
              <w:ind w:left="220"/>
              <w:rPr>
                <w:sz w:val="20"/>
              </w:rPr>
            </w:pPr>
            <w:r>
              <w:rPr>
                <w:sz w:val="20"/>
              </w:rPr>
              <w:t>Proposals</w:t>
            </w:r>
            <w:r>
              <w:rPr>
                <w:spacing w:val="-8"/>
                <w:sz w:val="20"/>
              </w:rPr>
              <w:t xml:space="preserve"> </w:t>
            </w:r>
            <w:r>
              <w:rPr>
                <w:sz w:val="20"/>
              </w:rPr>
              <w:t>do</w:t>
            </w:r>
            <w:r>
              <w:rPr>
                <w:spacing w:val="-7"/>
                <w:sz w:val="20"/>
              </w:rPr>
              <w:t xml:space="preserve"> </w:t>
            </w:r>
            <w:r>
              <w:rPr>
                <w:sz w:val="20"/>
              </w:rPr>
              <w:t>not</w:t>
            </w:r>
            <w:r>
              <w:rPr>
                <w:spacing w:val="-8"/>
                <w:sz w:val="20"/>
              </w:rPr>
              <w:t xml:space="preserve"> </w:t>
            </w:r>
            <w:r>
              <w:rPr>
                <w:sz w:val="20"/>
              </w:rPr>
              <w:t>demonstrate</w:t>
            </w:r>
            <w:r>
              <w:rPr>
                <w:spacing w:val="-9"/>
                <w:sz w:val="20"/>
              </w:rPr>
              <w:t xml:space="preserve"> </w:t>
            </w:r>
            <w:r>
              <w:rPr>
                <w:sz w:val="20"/>
              </w:rPr>
              <w:t>competence</w:t>
            </w:r>
            <w:r>
              <w:rPr>
                <w:spacing w:val="-9"/>
                <w:sz w:val="20"/>
              </w:rPr>
              <w:t xml:space="preserve"> </w:t>
            </w:r>
            <w:r>
              <w:rPr>
                <w:sz w:val="20"/>
              </w:rPr>
              <w:t>or</w:t>
            </w:r>
            <w:r>
              <w:rPr>
                <w:spacing w:val="-6"/>
                <w:sz w:val="20"/>
              </w:rPr>
              <w:t xml:space="preserve"> </w:t>
            </w:r>
            <w:r>
              <w:rPr>
                <w:spacing w:val="-2"/>
                <w:sz w:val="20"/>
              </w:rPr>
              <w:t>understanding.</w:t>
            </w:r>
          </w:p>
          <w:p w14:paraId="752675FB" w14:textId="77777777" w:rsidR="00955EC6" w:rsidRDefault="00955EC6" w:rsidP="00955EC6">
            <w:pPr>
              <w:pStyle w:val="TableParagraph"/>
              <w:numPr>
                <w:ilvl w:val="0"/>
                <w:numId w:val="11"/>
              </w:numPr>
              <w:tabs>
                <w:tab w:val="left" w:pos="221"/>
              </w:tabs>
              <w:spacing w:before="0"/>
              <w:ind w:left="220"/>
              <w:rPr>
                <w:sz w:val="20"/>
              </w:rPr>
            </w:pPr>
            <w:r>
              <w:rPr>
                <w:sz w:val="20"/>
              </w:rPr>
              <w:t>The</w:t>
            </w:r>
            <w:r>
              <w:rPr>
                <w:spacing w:val="-8"/>
                <w:sz w:val="20"/>
              </w:rPr>
              <w:t xml:space="preserve"> </w:t>
            </w:r>
            <w:r>
              <w:rPr>
                <w:sz w:val="20"/>
              </w:rPr>
              <w:t>response</w:t>
            </w:r>
            <w:r>
              <w:rPr>
                <w:spacing w:val="-6"/>
                <w:sz w:val="20"/>
              </w:rPr>
              <w:t xml:space="preserve"> </w:t>
            </w:r>
            <w:r>
              <w:rPr>
                <w:sz w:val="20"/>
              </w:rPr>
              <w:t>is</w:t>
            </w:r>
            <w:r>
              <w:rPr>
                <w:spacing w:val="-1"/>
                <w:sz w:val="20"/>
              </w:rPr>
              <w:t xml:space="preserve"> </w:t>
            </w:r>
            <w:r>
              <w:rPr>
                <w:sz w:val="20"/>
              </w:rPr>
              <w:t>light</w:t>
            </w:r>
            <w:r>
              <w:rPr>
                <w:spacing w:val="-7"/>
                <w:sz w:val="20"/>
              </w:rPr>
              <w:t xml:space="preserve"> </w:t>
            </w:r>
            <w:r>
              <w:rPr>
                <w:sz w:val="20"/>
              </w:rPr>
              <w:t>on</w:t>
            </w:r>
            <w:r>
              <w:rPr>
                <w:spacing w:val="-6"/>
                <w:sz w:val="20"/>
              </w:rPr>
              <w:t xml:space="preserve"> </w:t>
            </w:r>
            <w:r>
              <w:rPr>
                <w:sz w:val="20"/>
              </w:rPr>
              <w:t>detail</w:t>
            </w:r>
            <w:r>
              <w:rPr>
                <w:spacing w:val="-7"/>
                <w:sz w:val="20"/>
              </w:rPr>
              <w:t xml:space="preserve"> </w:t>
            </w:r>
            <w:r>
              <w:rPr>
                <w:sz w:val="20"/>
              </w:rPr>
              <w:t>and</w:t>
            </w:r>
            <w:r>
              <w:rPr>
                <w:spacing w:val="-6"/>
                <w:sz w:val="20"/>
              </w:rPr>
              <w:t xml:space="preserve"> </w:t>
            </w:r>
            <w:r>
              <w:rPr>
                <w:spacing w:val="-2"/>
                <w:sz w:val="20"/>
              </w:rPr>
              <w:t>unconvincing.</w:t>
            </w:r>
          </w:p>
          <w:p w14:paraId="5F892773" w14:textId="77777777" w:rsidR="00955EC6" w:rsidRDefault="00955EC6" w:rsidP="00955EC6">
            <w:pPr>
              <w:pStyle w:val="TableParagraph"/>
              <w:numPr>
                <w:ilvl w:val="0"/>
                <w:numId w:val="11"/>
              </w:numPr>
              <w:tabs>
                <w:tab w:val="left" w:pos="221"/>
              </w:tabs>
              <w:spacing w:before="0"/>
              <w:ind w:right="409" w:firstLine="0"/>
              <w:rPr>
                <w:sz w:val="20"/>
              </w:rPr>
            </w:pPr>
            <w:r>
              <w:rPr>
                <w:sz w:val="20"/>
              </w:rPr>
              <w:t>The</w:t>
            </w:r>
            <w:r>
              <w:rPr>
                <w:spacing w:val="-5"/>
                <w:sz w:val="20"/>
              </w:rPr>
              <w:t xml:space="preserve"> </w:t>
            </w:r>
            <w:r>
              <w:rPr>
                <w:sz w:val="20"/>
              </w:rPr>
              <w:t>response</w:t>
            </w:r>
            <w:r>
              <w:rPr>
                <w:spacing w:val="-4"/>
                <w:sz w:val="20"/>
              </w:rPr>
              <w:t xml:space="preserve"> </w:t>
            </w:r>
            <w:r>
              <w:rPr>
                <w:sz w:val="20"/>
              </w:rPr>
              <w:t>makes</w:t>
            </w:r>
            <w:r>
              <w:rPr>
                <w:spacing w:val="-3"/>
                <w:sz w:val="20"/>
              </w:rPr>
              <w:t xml:space="preserve"> </w:t>
            </w:r>
            <w:r>
              <w:rPr>
                <w:sz w:val="20"/>
              </w:rPr>
              <w:t>no</w:t>
            </w:r>
            <w:r>
              <w:rPr>
                <w:spacing w:val="-5"/>
                <w:sz w:val="20"/>
              </w:rPr>
              <w:t xml:space="preserve"> </w:t>
            </w:r>
            <w:r>
              <w:rPr>
                <w:sz w:val="20"/>
              </w:rPr>
              <w:t>reference</w:t>
            </w:r>
            <w:r>
              <w:rPr>
                <w:spacing w:val="-4"/>
                <w:sz w:val="20"/>
              </w:rPr>
              <w:t xml:space="preserve"> </w:t>
            </w:r>
            <w:r>
              <w:rPr>
                <w:sz w:val="20"/>
              </w:rPr>
              <w:t>to</w:t>
            </w:r>
            <w:r>
              <w:rPr>
                <w:spacing w:val="-4"/>
                <w:sz w:val="20"/>
              </w:rPr>
              <w:t xml:space="preserve"> </w:t>
            </w:r>
            <w:r>
              <w:rPr>
                <w:sz w:val="20"/>
              </w:rPr>
              <w:t>the</w:t>
            </w:r>
            <w:r>
              <w:rPr>
                <w:spacing w:val="-5"/>
                <w:sz w:val="20"/>
              </w:rPr>
              <w:t xml:space="preserve"> </w:t>
            </w:r>
            <w:r>
              <w:rPr>
                <w:sz w:val="20"/>
              </w:rPr>
              <w:t>applicable</w:t>
            </w:r>
            <w:r>
              <w:rPr>
                <w:spacing w:val="-2"/>
                <w:sz w:val="20"/>
              </w:rPr>
              <w:t xml:space="preserve"> </w:t>
            </w:r>
            <w:r>
              <w:rPr>
                <w:sz w:val="20"/>
              </w:rPr>
              <w:t>sector</w:t>
            </w:r>
            <w:r>
              <w:rPr>
                <w:spacing w:val="-4"/>
                <w:sz w:val="20"/>
              </w:rPr>
              <w:t xml:space="preserve"> </w:t>
            </w:r>
            <w:r>
              <w:rPr>
                <w:sz w:val="20"/>
              </w:rPr>
              <w:t>but</w:t>
            </w:r>
            <w:r>
              <w:rPr>
                <w:spacing w:val="-5"/>
                <w:sz w:val="20"/>
              </w:rPr>
              <w:t xml:space="preserve"> </w:t>
            </w:r>
            <w:r>
              <w:rPr>
                <w:sz w:val="20"/>
              </w:rPr>
              <w:t>shows</w:t>
            </w:r>
            <w:r>
              <w:rPr>
                <w:spacing w:val="-3"/>
                <w:sz w:val="20"/>
              </w:rPr>
              <w:t xml:space="preserve"> </w:t>
            </w:r>
            <w:r>
              <w:rPr>
                <w:sz w:val="20"/>
              </w:rPr>
              <w:t>some</w:t>
            </w:r>
            <w:r>
              <w:rPr>
                <w:spacing w:val="-4"/>
                <w:sz w:val="20"/>
              </w:rPr>
              <w:t xml:space="preserve"> </w:t>
            </w:r>
            <w:r>
              <w:rPr>
                <w:sz w:val="20"/>
              </w:rPr>
              <w:t>general market experience.</w:t>
            </w:r>
          </w:p>
          <w:p w14:paraId="2BBB5DFD" w14:textId="77777777" w:rsidR="00955EC6" w:rsidRDefault="00955EC6" w:rsidP="00955EC6">
            <w:pPr>
              <w:pStyle w:val="TableParagraph"/>
              <w:numPr>
                <w:ilvl w:val="0"/>
                <w:numId w:val="11"/>
              </w:numPr>
              <w:tabs>
                <w:tab w:val="left" w:pos="221"/>
              </w:tabs>
              <w:spacing w:before="1"/>
              <w:ind w:right="899" w:firstLine="0"/>
              <w:rPr>
                <w:sz w:val="20"/>
              </w:rPr>
            </w:pPr>
            <w:r>
              <w:rPr>
                <w:sz w:val="20"/>
              </w:rPr>
              <w:t>The</w:t>
            </w:r>
            <w:r>
              <w:rPr>
                <w:spacing w:val="-6"/>
                <w:sz w:val="20"/>
              </w:rPr>
              <w:t xml:space="preserve"> </w:t>
            </w:r>
            <w:r>
              <w:rPr>
                <w:sz w:val="20"/>
              </w:rPr>
              <w:t>response</w:t>
            </w:r>
            <w:r>
              <w:rPr>
                <w:spacing w:val="-5"/>
                <w:sz w:val="20"/>
              </w:rPr>
              <w:t xml:space="preserve"> </w:t>
            </w:r>
            <w:r>
              <w:rPr>
                <w:sz w:val="20"/>
              </w:rPr>
              <w:t>makes</w:t>
            </w:r>
            <w:r>
              <w:rPr>
                <w:spacing w:val="-4"/>
                <w:sz w:val="20"/>
              </w:rPr>
              <w:t xml:space="preserve"> </w:t>
            </w:r>
            <w:r>
              <w:rPr>
                <w:sz w:val="20"/>
              </w:rPr>
              <w:t>limited</w:t>
            </w:r>
            <w:r>
              <w:rPr>
                <w:spacing w:val="-6"/>
                <w:sz w:val="20"/>
              </w:rPr>
              <w:t xml:space="preserve"> </w:t>
            </w:r>
            <w:r>
              <w:rPr>
                <w:sz w:val="20"/>
              </w:rPr>
              <w:t>reference</w:t>
            </w:r>
            <w:r>
              <w:rPr>
                <w:spacing w:val="-5"/>
                <w:sz w:val="20"/>
              </w:rPr>
              <w:t xml:space="preserve"> </w:t>
            </w:r>
            <w:r>
              <w:rPr>
                <w:sz w:val="20"/>
              </w:rPr>
              <w:t>(naming</w:t>
            </w:r>
            <w:r>
              <w:rPr>
                <w:spacing w:val="-6"/>
                <w:sz w:val="20"/>
              </w:rPr>
              <w:t xml:space="preserve"> </w:t>
            </w:r>
            <w:r>
              <w:rPr>
                <w:sz w:val="20"/>
              </w:rPr>
              <w:t>only)</w:t>
            </w:r>
            <w:r>
              <w:rPr>
                <w:spacing w:val="-2"/>
                <w:sz w:val="20"/>
              </w:rPr>
              <w:t xml:space="preserve"> </w:t>
            </w:r>
            <w:r>
              <w:rPr>
                <w:sz w:val="20"/>
              </w:rPr>
              <w:t>to</w:t>
            </w:r>
            <w:r>
              <w:rPr>
                <w:spacing w:val="-5"/>
                <w:sz w:val="20"/>
              </w:rPr>
              <w:t xml:space="preserve"> </w:t>
            </w:r>
            <w:r>
              <w:rPr>
                <w:sz w:val="20"/>
              </w:rPr>
              <w:t>the</w:t>
            </w:r>
            <w:r>
              <w:rPr>
                <w:spacing w:val="-5"/>
                <w:sz w:val="20"/>
              </w:rPr>
              <w:t xml:space="preserve"> </w:t>
            </w:r>
            <w:r>
              <w:rPr>
                <w:sz w:val="20"/>
              </w:rPr>
              <w:t>social</w:t>
            </w:r>
            <w:r>
              <w:rPr>
                <w:spacing w:val="-4"/>
                <w:sz w:val="20"/>
              </w:rPr>
              <w:t xml:space="preserve"> </w:t>
            </w:r>
            <w:r>
              <w:rPr>
                <w:sz w:val="20"/>
              </w:rPr>
              <w:t>value</w:t>
            </w:r>
            <w:r>
              <w:rPr>
                <w:spacing w:val="-4"/>
                <w:sz w:val="20"/>
              </w:rPr>
              <w:t xml:space="preserve"> </w:t>
            </w:r>
            <w:r>
              <w:rPr>
                <w:sz w:val="20"/>
              </w:rPr>
              <w:t>policy outcome set out within the invitation.</w:t>
            </w:r>
          </w:p>
        </w:tc>
        <w:tc>
          <w:tcPr>
            <w:tcW w:w="974" w:type="dxa"/>
          </w:tcPr>
          <w:p w14:paraId="4E118C60" w14:textId="77777777" w:rsidR="00955EC6" w:rsidRDefault="00955EC6" w:rsidP="00156C94">
            <w:pPr>
              <w:pStyle w:val="TableParagraph"/>
              <w:ind w:left="429"/>
              <w:rPr>
                <w:sz w:val="20"/>
              </w:rPr>
            </w:pPr>
            <w:r>
              <w:rPr>
                <w:w w:val="99"/>
                <w:sz w:val="20"/>
              </w:rPr>
              <w:t>1</w:t>
            </w:r>
          </w:p>
        </w:tc>
      </w:tr>
      <w:tr w:rsidR="00955EC6" w14:paraId="4325429A" w14:textId="77777777" w:rsidTr="00942B40">
        <w:trPr>
          <w:trHeight w:val="662"/>
        </w:trPr>
        <w:tc>
          <w:tcPr>
            <w:tcW w:w="8027" w:type="dxa"/>
          </w:tcPr>
          <w:p w14:paraId="3265BE2C" w14:textId="77777777" w:rsidR="00955EC6" w:rsidRDefault="00955EC6" w:rsidP="00156C94">
            <w:pPr>
              <w:pStyle w:val="TableParagraph"/>
              <w:ind w:left="98"/>
              <w:rPr>
                <w:sz w:val="20"/>
              </w:rPr>
            </w:pPr>
            <w:r>
              <w:rPr>
                <w:b/>
                <w:sz w:val="20"/>
              </w:rPr>
              <w:t>Fail</w:t>
            </w:r>
            <w:r>
              <w:rPr>
                <w:sz w:val="20"/>
              </w:rPr>
              <w:t>:</w:t>
            </w:r>
            <w:r>
              <w:rPr>
                <w:spacing w:val="-4"/>
                <w:sz w:val="20"/>
              </w:rPr>
              <w:t xml:space="preserve"> </w:t>
            </w:r>
            <w:r>
              <w:rPr>
                <w:sz w:val="20"/>
              </w:rPr>
              <w:t>the</w:t>
            </w:r>
            <w:r>
              <w:rPr>
                <w:spacing w:val="-4"/>
                <w:sz w:val="20"/>
              </w:rPr>
              <w:t xml:space="preserve"> </w:t>
            </w:r>
            <w:r>
              <w:rPr>
                <w:sz w:val="20"/>
              </w:rPr>
              <w:t>response</w:t>
            </w:r>
            <w:r>
              <w:rPr>
                <w:spacing w:val="-4"/>
                <w:sz w:val="20"/>
              </w:rPr>
              <w:t xml:space="preserve"> </w:t>
            </w:r>
            <w:r>
              <w:rPr>
                <w:sz w:val="20"/>
              </w:rPr>
              <w:t>completely</w:t>
            </w:r>
            <w:r>
              <w:rPr>
                <w:spacing w:val="-7"/>
                <w:sz w:val="20"/>
              </w:rPr>
              <w:t xml:space="preserve"> </w:t>
            </w:r>
            <w:r>
              <w:rPr>
                <w:sz w:val="20"/>
              </w:rPr>
              <w:t>fails</w:t>
            </w:r>
            <w:r>
              <w:rPr>
                <w:spacing w:val="-3"/>
                <w:sz w:val="20"/>
              </w:rPr>
              <w:t xml:space="preserve"> </w:t>
            </w:r>
            <w:r>
              <w:rPr>
                <w:sz w:val="20"/>
              </w:rPr>
              <w:t>to</w:t>
            </w:r>
            <w:r>
              <w:rPr>
                <w:spacing w:val="-4"/>
                <w:sz w:val="20"/>
              </w:rPr>
              <w:t xml:space="preserve"> </w:t>
            </w:r>
            <w:r>
              <w:rPr>
                <w:sz w:val="20"/>
              </w:rPr>
              <w:t>meet</w:t>
            </w:r>
            <w:r>
              <w:rPr>
                <w:spacing w:val="-4"/>
                <w:sz w:val="20"/>
              </w:rPr>
              <w:t xml:space="preserve"> </w:t>
            </w:r>
            <w:r>
              <w:rPr>
                <w:sz w:val="20"/>
              </w:rPr>
              <w:t>the</w:t>
            </w:r>
            <w:r>
              <w:rPr>
                <w:spacing w:val="-4"/>
                <w:sz w:val="20"/>
              </w:rPr>
              <w:t xml:space="preserve"> </w:t>
            </w:r>
            <w:r>
              <w:rPr>
                <w:sz w:val="20"/>
              </w:rPr>
              <w:t>required</w:t>
            </w:r>
            <w:r>
              <w:rPr>
                <w:spacing w:val="-4"/>
                <w:sz w:val="20"/>
              </w:rPr>
              <w:t xml:space="preserve"> </w:t>
            </w:r>
            <w:r>
              <w:rPr>
                <w:sz w:val="20"/>
              </w:rPr>
              <w:t>standard</w:t>
            </w:r>
            <w:r>
              <w:rPr>
                <w:spacing w:val="-4"/>
                <w:sz w:val="20"/>
              </w:rPr>
              <w:t xml:space="preserve"> </w:t>
            </w:r>
            <w:r>
              <w:rPr>
                <w:sz w:val="20"/>
              </w:rPr>
              <w:t>or</w:t>
            </w:r>
            <w:r>
              <w:rPr>
                <w:spacing w:val="-1"/>
                <w:sz w:val="20"/>
              </w:rPr>
              <w:t xml:space="preserve"> </w:t>
            </w:r>
            <w:r>
              <w:rPr>
                <w:sz w:val="20"/>
              </w:rPr>
              <w:t>does</w:t>
            </w:r>
            <w:r>
              <w:rPr>
                <w:spacing w:val="-3"/>
                <w:sz w:val="20"/>
              </w:rPr>
              <w:t xml:space="preserve"> </w:t>
            </w:r>
            <w:r>
              <w:rPr>
                <w:sz w:val="20"/>
              </w:rPr>
              <w:t>not</w:t>
            </w:r>
            <w:r>
              <w:rPr>
                <w:spacing w:val="-5"/>
                <w:sz w:val="20"/>
              </w:rPr>
              <w:t xml:space="preserve"> </w:t>
            </w:r>
            <w:r>
              <w:rPr>
                <w:sz w:val="20"/>
              </w:rPr>
              <w:t>provide</w:t>
            </w:r>
            <w:r>
              <w:rPr>
                <w:spacing w:val="-3"/>
                <w:sz w:val="20"/>
              </w:rPr>
              <w:t xml:space="preserve"> </w:t>
            </w:r>
            <w:r>
              <w:rPr>
                <w:sz w:val="20"/>
              </w:rPr>
              <w:t xml:space="preserve">a </w:t>
            </w:r>
            <w:r>
              <w:rPr>
                <w:spacing w:val="-2"/>
                <w:sz w:val="20"/>
              </w:rPr>
              <w:t>proposal.</w:t>
            </w:r>
          </w:p>
        </w:tc>
        <w:tc>
          <w:tcPr>
            <w:tcW w:w="974" w:type="dxa"/>
          </w:tcPr>
          <w:p w14:paraId="043D6A57" w14:textId="77777777" w:rsidR="00955EC6" w:rsidRDefault="00955EC6" w:rsidP="00156C94">
            <w:pPr>
              <w:pStyle w:val="TableParagraph"/>
              <w:ind w:left="429"/>
              <w:rPr>
                <w:sz w:val="20"/>
              </w:rPr>
            </w:pPr>
            <w:r>
              <w:rPr>
                <w:w w:val="99"/>
                <w:sz w:val="20"/>
              </w:rPr>
              <w:t>0</w:t>
            </w:r>
          </w:p>
        </w:tc>
      </w:tr>
    </w:tbl>
    <w:p w14:paraId="441FF2AF" w14:textId="726BAB47" w:rsidR="00FE041F" w:rsidRDefault="00FE041F" w:rsidP="00FE041F"/>
    <w:sectPr w:rsidR="00FE041F">
      <w:headerReference w:type="default" r:id="rId16"/>
      <w:foot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872EF8" w14:textId="77777777" w:rsidR="00D34F23" w:rsidRDefault="00D34F23" w:rsidP="00411382">
      <w:pPr>
        <w:spacing w:after="0" w:line="240" w:lineRule="auto"/>
      </w:pPr>
      <w:r>
        <w:separator/>
      </w:r>
    </w:p>
  </w:endnote>
  <w:endnote w:type="continuationSeparator" w:id="0">
    <w:p w14:paraId="435C5B2C" w14:textId="77777777" w:rsidR="00D34F23" w:rsidRDefault="00D34F23" w:rsidP="004113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8324194"/>
      <w:docPartObj>
        <w:docPartGallery w:val="Page Numbers (Bottom of Page)"/>
        <w:docPartUnique/>
      </w:docPartObj>
    </w:sdtPr>
    <w:sdtEndPr>
      <w:rPr>
        <w:noProof/>
      </w:rPr>
    </w:sdtEndPr>
    <w:sdtContent>
      <w:p w14:paraId="1D5B8D89" w14:textId="3C97A1B1" w:rsidR="00AB448C" w:rsidRDefault="00AB448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4B7C91" w14:textId="77777777" w:rsidR="00AB448C" w:rsidRDefault="00AB44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4E6045" w14:textId="77777777" w:rsidR="00D34F23" w:rsidRDefault="00D34F23" w:rsidP="00411382">
      <w:pPr>
        <w:spacing w:after="0" w:line="240" w:lineRule="auto"/>
      </w:pPr>
      <w:r>
        <w:separator/>
      </w:r>
    </w:p>
  </w:footnote>
  <w:footnote w:type="continuationSeparator" w:id="0">
    <w:p w14:paraId="3ABD6814" w14:textId="77777777" w:rsidR="00D34F23" w:rsidRDefault="00D34F23" w:rsidP="004113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09C2E" w14:textId="65CC5ACB" w:rsidR="00411382" w:rsidRDefault="00411382">
    <w:pPr>
      <w:pStyle w:val="Header"/>
    </w:pPr>
    <w:r>
      <w:rPr>
        <w:noProof/>
      </w:rPr>
      <w:drawing>
        <wp:anchor distT="0" distB="0" distL="114300" distR="114300" simplePos="0" relativeHeight="251659264" behindDoc="1" locked="0" layoutInCell="1" allowOverlap="1" wp14:anchorId="6BC40692" wp14:editId="7F655B25">
          <wp:simplePos x="0" y="0"/>
          <wp:positionH relativeFrom="column">
            <wp:posOffset>-161925</wp:posOffset>
          </wp:positionH>
          <wp:positionV relativeFrom="paragraph">
            <wp:posOffset>-371475</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05E34"/>
    <w:multiLevelType w:val="hybridMultilevel"/>
    <w:tmpl w:val="8F00548E"/>
    <w:lvl w:ilvl="0" w:tplc="32622EE2">
      <w:numFmt w:val="bullet"/>
      <w:lvlText w:val="-"/>
      <w:lvlJc w:val="left"/>
      <w:pPr>
        <w:ind w:left="98" w:hanging="123"/>
      </w:pPr>
      <w:rPr>
        <w:rFonts w:ascii="Arial" w:eastAsia="Arial" w:hAnsi="Arial" w:cs="Arial" w:hint="default"/>
        <w:b w:val="0"/>
        <w:bCs w:val="0"/>
        <w:i w:val="0"/>
        <w:iCs w:val="0"/>
        <w:w w:val="99"/>
        <w:sz w:val="20"/>
        <w:szCs w:val="20"/>
        <w:lang w:val="en-US" w:eastAsia="en-US" w:bidi="ar-SA"/>
      </w:rPr>
    </w:lvl>
    <w:lvl w:ilvl="1" w:tplc="063ED05E">
      <w:numFmt w:val="bullet"/>
      <w:lvlText w:val="•"/>
      <w:lvlJc w:val="left"/>
      <w:pPr>
        <w:ind w:left="890" w:hanging="123"/>
      </w:pPr>
      <w:rPr>
        <w:rFonts w:hint="default"/>
        <w:lang w:val="en-US" w:eastAsia="en-US" w:bidi="ar-SA"/>
      </w:rPr>
    </w:lvl>
    <w:lvl w:ilvl="2" w:tplc="424269F2">
      <w:numFmt w:val="bullet"/>
      <w:lvlText w:val="•"/>
      <w:lvlJc w:val="left"/>
      <w:pPr>
        <w:ind w:left="1681" w:hanging="123"/>
      </w:pPr>
      <w:rPr>
        <w:rFonts w:hint="default"/>
        <w:lang w:val="en-US" w:eastAsia="en-US" w:bidi="ar-SA"/>
      </w:rPr>
    </w:lvl>
    <w:lvl w:ilvl="3" w:tplc="E7E849C4">
      <w:numFmt w:val="bullet"/>
      <w:lvlText w:val="•"/>
      <w:lvlJc w:val="left"/>
      <w:pPr>
        <w:ind w:left="2472" w:hanging="123"/>
      </w:pPr>
      <w:rPr>
        <w:rFonts w:hint="default"/>
        <w:lang w:val="en-US" w:eastAsia="en-US" w:bidi="ar-SA"/>
      </w:rPr>
    </w:lvl>
    <w:lvl w:ilvl="4" w:tplc="75DA9B0E">
      <w:numFmt w:val="bullet"/>
      <w:lvlText w:val="•"/>
      <w:lvlJc w:val="left"/>
      <w:pPr>
        <w:ind w:left="3262" w:hanging="123"/>
      </w:pPr>
      <w:rPr>
        <w:rFonts w:hint="default"/>
        <w:lang w:val="en-US" w:eastAsia="en-US" w:bidi="ar-SA"/>
      </w:rPr>
    </w:lvl>
    <w:lvl w:ilvl="5" w:tplc="F452B90A">
      <w:numFmt w:val="bullet"/>
      <w:lvlText w:val="•"/>
      <w:lvlJc w:val="left"/>
      <w:pPr>
        <w:ind w:left="4053" w:hanging="123"/>
      </w:pPr>
      <w:rPr>
        <w:rFonts w:hint="default"/>
        <w:lang w:val="en-US" w:eastAsia="en-US" w:bidi="ar-SA"/>
      </w:rPr>
    </w:lvl>
    <w:lvl w:ilvl="6" w:tplc="307EA9C8">
      <w:numFmt w:val="bullet"/>
      <w:lvlText w:val="•"/>
      <w:lvlJc w:val="left"/>
      <w:pPr>
        <w:ind w:left="4844" w:hanging="123"/>
      </w:pPr>
      <w:rPr>
        <w:rFonts w:hint="default"/>
        <w:lang w:val="en-US" w:eastAsia="en-US" w:bidi="ar-SA"/>
      </w:rPr>
    </w:lvl>
    <w:lvl w:ilvl="7" w:tplc="DBB42232">
      <w:numFmt w:val="bullet"/>
      <w:lvlText w:val="•"/>
      <w:lvlJc w:val="left"/>
      <w:pPr>
        <w:ind w:left="5634" w:hanging="123"/>
      </w:pPr>
      <w:rPr>
        <w:rFonts w:hint="default"/>
        <w:lang w:val="en-US" w:eastAsia="en-US" w:bidi="ar-SA"/>
      </w:rPr>
    </w:lvl>
    <w:lvl w:ilvl="8" w:tplc="558AFD68">
      <w:numFmt w:val="bullet"/>
      <w:lvlText w:val="•"/>
      <w:lvlJc w:val="left"/>
      <w:pPr>
        <w:ind w:left="6425" w:hanging="123"/>
      </w:pPr>
      <w:rPr>
        <w:rFonts w:hint="default"/>
        <w:lang w:val="en-US" w:eastAsia="en-US" w:bidi="ar-SA"/>
      </w:rPr>
    </w:lvl>
  </w:abstractNum>
  <w:abstractNum w:abstractNumId="1" w15:restartNumberingAfterBreak="0">
    <w:nsid w:val="07D077D4"/>
    <w:multiLevelType w:val="hybridMultilevel"/>
    <w:tmpl w:val="8E864AD0"/>
    <w:lvl w:ilvl="0" w:tplc="8722B0A6">
      <w:start w:val="4"/>
      <w:numFmt w:val="decimal"/>
      <w:lvlText w:val="%1."/>
      <w:lvlJc w:val="left"/>
      <w:pPr>
        <w:ind w:left="323" w:hanging="226"/>
      </w:pPr>
      <w:rPr>
        <w:rFonts w:ascii="Arial" w:eastAsia="Arial" w:hAnsi="Arial" w:cs="Arial" w:hint="default"/>
        <w:b w:val="0"/>
        <w:bCs w:val="0"/>
        <w:i w:val="0"/>
        <w:iCs w:val="0"/>
        <w:spacing w:val="-1"/>
        <w:w w:val="99"/>
        <w:sz w:val="20"/>
        <w:szCs w:val="20"/>
        <w:lang w:val="en-US" w:eastAsia="en-US" w:bidi="ar-SA"/>
      </w:rPr>
    </w:lvl>
    <w:lvl w:ilvl="1" w:tplc="462423AC">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2" w:tplc="FE26BAB4">
      <w:numFmt w:val="bullet"/>
      <w:lvlText w:val="•"/>
      <w:lvlJc w:val="left"/>
      <w:pPr>
        <w:ind w:left="1095" w:hanging="284"/>
      </w:pPr>
      <w:rPr>
        <w:rFonts w:hint="default"/>
        <w:lang w:val="en-US" w:eastAsia="en-US" w:bidi="ar-SA"/>
      </w:rPr>
    </w:lvl>
    <w:lvl w:ilvl="3" w:tplc="082A9A20">
      <w:numFmt w:val="bullet"/>
      <w:lvlText w:val="•"/>
      <w:lvlJc w:val="left"/>
      <w:pPr>
        <w:ind w:left="1670" w:hanging="284"/>
      </w:pPr>
      <w:rPr>
        <w:rFonts w:hint="default"/>
        <w:lang w:val="en-US" w:eastAsia="en-US" w:bidi="ar-SA"/>
      </w:rPr>
    </w:lvl>
    <w:lvl w:ilvl="4" w:tplc="4CE2DBE2">
      <w:numFmt w:val="bullet"/>
      <w:lvlText w:val="•"/>
      <w:lvlJc w:val="left"/>
      <w:pPr>
        <w:ind w:left="2245" w:hanging="284"/>
      </w:pPr>
      <w:rPr>
        <w:rFonts w:hint="default"/>
        <w:lang w:val="en-US" w:eastAsia="en-US" w:bidi="ar-SA"/>
      </w:rPr>
    </w:lvl>
    <w:lvl w:ilvl="5" w:tplc="08981880">
      <w:numFmt w:val="bullet"/>
      <w:lvlText w:val="•"/>
      <w:lvlJc w:val="left"/>
      <w:pPr>
        <w:ind w:left="2820" w:hanging="284"/>
      </w:pPr>
      <w:rPr>
        <w:rFonts w:hint="default"/>
        <w:lang w:val="en-US" w:eastAsia="en-US" w:bidi="ar-SA"/>
      </w:rPr>
    </w:lvl>
    <w:lvl w:ilvl="6" w:tplc="68E6BAC8">
      <w:numFmt w:val="bullet"/>
      <w:lvlText w:val="•"/>
      <w:lvlJc w:val="left"/>
      <w:pPr>
        <w:ind w:left="3395" w:hanging="284"/>
      </w:pPr>
      <w:rPr>
        <w:rFonts w:hint="default"/>
        <w:lang w:val="en-US" w:eastAsia="en-US" w:bidi="ar-SA"/>
      </w:rPr>
    </w:lvl>
    <w:lvl w:ilvl="7" w:tplc="3C76FBA4">
      <w:numFmt w:val="bullet"/>
      <w:lvlText w:val="•"/>
      <w:lvlJc w:val="left"/>
      <w:pPr>
        <w:ind w:left="3970" w:hanging="284"/>
      </w:pPr>
      <w:rPr>
        <w:rFonts w:hint="default"/>
        <w:lang w:val="en-US" w:eastAsia="en-US" w:bidi="ar-SA"/>
      </w:rPr>
    </w:lvl>
    <w:lvl w:ilvl="8" w:tplc="8A4CF712">
      <w:numFmt w:val="bullet"/>
      <w:lvlText w:val="•"/>
      <w:lvlJc w:val="left"/>
      <w:pPr>
        <w:ind w:left="4545" w:hanging="284"/>
      </w:pPr>
      <w:rPr>
        <w:rFonts w:hint="default"/>
        <w:lang w:val="en-US" w:eastAsia="en-US" w:bidi="ar-SA"/>
      </w:rPr>
    </w:lvl>
  </w:abstractNum>
  <w:abstractNum w:abstractNumId="2" w15:restartNumberingAfterBreak="0">
    <w:nsid w:val="0B2C36AF"/>
    <w:multiLevelType w:val="hybridMultilevel"/>
    <w:tmpl w:val="4C1059C6"/>
    <w:lvl w:ilvl="0" w:tplc="28442072">
      <w:start w:val="1"/>
      <w:numFmt w:val="decimal"/>
      <w:lvlText w:val="2. %1"/>
      <w:lvlJc w:val="left"/>
      <w:pPr>
        <w:ind w:left="360" w:hanging="360"/>
      </w:pPr>
      <w:rPr>
        <w:rFonts w:hint="default"/>
        <w:b/>
        <w:bCs/>
        <w:sz w:val="22"/>
        <w:szCs w:val="22"/>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0E481459"/>
    <w:multiLevelType w:val="multilevel"/>
    <w:tmpl w:val="96C0A938"/>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0066E9A"/>
    <w:multiLevelType w:val="hybridMultilevel"/>
    <w:tmpl w:val="AF642156"/>
    <w:lvl w:ilvl="0" w:tplc="448E8ED8">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1" w:tplc="8140EEFC">
      <w:numFmt w:val="bullet"/>
      <w:lvlText w:val="•"/>
      <w:lvlJc w:val="left"/>
      <w:pPr>
        <w:ind w:left="1037" w:hanging="284"/>
      </w:pPr>
      <w:rPr>
        <w:rFonts w:hint="default"/>
        <w:lang w:val="en-US" w:eastAsia="en-US" w:bidi="ar-SA"/>
      </w:rPr>
    </w:lvl>
    <w:lvl w:ilvl="2" w:tplc="F7E0F022">
      <w:numFmt w:val="bullet"/>
      <w:lvlText w:val="•"/>
      <w:lvlJc w:val="left"/>
      <w:pPr>
        <w:ind w:left="1555" w:hanging="284"/>
      </w:pPr>
      <w:rPr>
        <w:rFonts w:hint="default"/>
        <w:lang w:val="en-US" w:eastAsia="en-US" w:bidi="ar-SA"/>
      </w:rPr>
    </w:lvl>
    <w:lvl w:ilvl="3" w:tplc="E54C4F60">
      <w:numFmt w:val="bullet"/>
      <w:lvlText w:val="•"/>
      <w:lvlJc w:val="left"/>
      <w:pPr>
        <w:ind w:left="2072" w:hanging="284"/>
      </w:pPr>
      <w:rPr>
        <w:rFonts w:hint="default"/>
        <w:lang w:val="en-US" w:eastAsia="en-US" w:bidi="ar-SA"/>
      </w:rPr>
    </w:lvl>
    <w:lvl w:ilvl="4" w:tplc="7C08BA7A">
      <w:numFmt w:val="bullet"/>
      <w:lvlText w:val="•"/>
      <w:lvlJc w:val="left"/>
      <w:pPr>
        <w:ind w:left="2590" w:hanging="284"/>
      </w:pPr>
      <w:rPr>
        <w:rFonts w:hint="default"/>
        <w:lang w:val="en-US" w:eastAsia="en-US" w:bidi="ar-SA"/>
      </w:rPr>
    </w:lvl>
    <w:lvl w:ilvl="5" w:tplc="7FE04506">
      <w:numFmt w:val="bullet"/>
      <w:lvlText w:val="•"/>
      <w:lvlJc w:val="left"/>
      <w:pPr>
        <w:ind w:left="3107" w:hanging="284"/>
      </w:pPr>
      <w:rPr>
        <w:rFonts w:hint="default"/>
        <w:lang w:val="en-US" w:eastAsia="en-US" w:bidi="ar-SA"/>
      </w:rPr>
    </w:lvl>
    <w:lvl w:ilvl="6" w:tplc="42820946">
      <w:numFmt w:val="bullet"/>
      <w:lvlText w:val="•"/>
      <w:lvlJc w:val="left"/>
      <w:pPr>
        <w:ind w:left="3625" w:hanging="284"/>
      </w:pPr>
      <w:rPr>
        <w:rFonts w:hint="default"/>
        <w:lang w:val="en-US" w:eastAsia="en-US" w:bidi="ar-SA"/>
      </w:rPr>
    </w:lvl>
    <w:lvl w:ilvl="7" w:tplc="1C9AB5EC">
      <w:numFmt w:val="bullet"/>
      <w:lvlText w:val="•"/>
      <w:lvlJc w:val="left"/>
      <w:pPr>
        <w:ind w:left="4142" w:hanging="284"/>
      </w:pPr>
      <w:rPr>
        <w:rFonts w:hint="default"/>
        <w:lang w:val="en-US" w:eastAsia="en-US" w:bidi="ar-SA"/>
      </w:rPr>
    </w:lvl>
    <w:lvl w:ilvl="8" w:tplc="C854CCFE">
      <w:numFmt w:val="bullet"/>
      <w:lvlText w:val="•"/>
      <w:lvlJc w:val="left"/>
      <w:pPr>
        <w:ind w:left="4660" w:hanging="284"/>
      </w:pPr>
      <w:rPr>
        <w:rFonts w:hint="default"/>
        <w:lang w:val="en-US" w:eastAsia="en-US" w:bidi="ar-SA"/>
      </w:rPr>
    </w:lvl>
  </w:abstractNum>
  <w:abstractNum w:abstractNumId="5" w15:restartNumberingAfterBreak="0">
    <w:nsid w:val="13FF574D"/>
    <w:multiLevelType w:val="multilevel"/>
    <w:tmpl w:val="F3C0B6AA"/>
    <w:lvl w:ilvl="0">
      <w:start w:val="3"/>
      <w:numFmt w:val="decimal"/>
      <w:lvlText w:val="%1"/>
      <w:lvlJc w:val="left"/>
      <w:pPr>
        <w:ind w:left="100" w:hanging="432"/>
      </w:pPr>
      <w:rPr>
        <w:rFonts w:hint="default"/>
        <w:lang w:val="en-US" w:eastAsia="en-US" w:bidi="ar-SA"/>
      </w:rPr>
    </w:lvl>
    <w:lvl w:ilvl="1">
      <w:start w:val="1"/>
      <w:numFmt w:val="decimal"/>
      <w:lvlText w:val="%1.%2."/>
      <w:lvlJc w:val="left"/>
      <w:pPr>
        <w:ind w:left="100" w:hanging="432"/>
      </w:pPr>
      <w:rPr>
        <w:rFonts w:ascii="Arial" w:eastAsia="Arial" w:hAnsi="Arial" w:cs="Arial" w:hint="default"/>
        <w:b w:val="0"/>
        <w:bCs w:val="0"/>
        <w:i w:val="0"/>
        <w:iCs w:val="0"/>
        <w:w w:val="100"/>
        <w:sz w:val="22"/>
        <w:szCs w:val="22"/>
        <w:lang w:val="en-US" w:eastAsia="en-US" w:bidi="ar-SA"/>
      </w:rPr>
    </w:lvl>
    <w:lvl w:ilvl="2">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3">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4">
      <w:numFmt w:val="bullet"/>
      <w:lvlText w:val="•"/>
      <w:lvlJc w:val="left"/>
      <w:pPr>
        <w:ind w:left="3519" w:hanging="360"/>
      </w:pPr>
      <w:rPr>
        <w:rFonts w:hint="default"/>
        <w:lang w:val="en-US" w:eastAsia="en-US" w:bidi="ar-SA"/>
      </w:rPr>
    </w:lvl>
    <w:lvl w:ilvl="5">
      <w:numFmt w:val="bullet"/>
      <w:lvlText w:val="•"/>
      <w:lvlJc w:val="left"/>
      <w:pPr>
        <w:ind w:left="4509" w:hanging="360"/>
      </w:pPr>
      <w:rPr>
        <w:rFonts w:hint="default"/>
        <w:lang w:val="en-US" w:eastAsia="en-US" w:bidi="ar-SA"/>
      </w:rPr>
    </w:lvl>
    <w:lvl w:ilvl="6">
      <w:numFmt w:val="bullet"/>
      <w:lvlText w:val="•"/>
      <w:lvlJc w:val="left"/>
      <w:pPr>
        <w:ind w:left="5499" w:hanging="360"/>
      </w:pPr>
      <w:rPr>
        <w:rFonts w:hint="default"/>
        <w:lang w:val="en-US" w:eastAsia="en-US" w:bidi="ar-SA"/>
      </w:rPr>
    </w:lvl>
    <w:lvl w:ilvl="7">
      <w:numFmt w:val="bullet"/>
      <w:lvlText w:val="•"/>
      <w:lvlJc w:val="left"/>
      <w:pPr>
        <w:ind w:left="6489" w:hanging="360"/>
      </w:pPr>
      <w:rPr>
        <w:rFonts w:hint="default"/>
        <w:lang w:val="en-US" w:eastAsia="en-US" w:bidi="ar-SA"/>
      </w:rPr>
    </w:lvl>
    <w:lvl w:ilvl="8">
      <w:numFmt w:val="bullet"/>
      <w:lvlText w:val="•"/>
      <w:lvlJc w:val="left"/>
      <w:pPr>
        <w:ind w:left="7479" w:hanging="360"/>
      </w:pPr>
      <w:rPr>
        <w:rFonts w:hint="default"/>
        <w:lang w:val="en-US" w:eastAsia="en-US" w:bidi="ar-SA"/>
      </w:rPr>
    </w:lvl>
  </w:abstractNum>
  <w:abstractNum w:abstractNumId="6" w15:restartNumberingAfterBreak="0">
    <w:nsid w:val="16BA14AF"/>
    <w:multiLevelType w:val="hybridMultilevel"/>
    <w:tmpl w:val="702A6302"/>
    <w:lvl w:ilvl="0" w:tplc="AE0A5DE4">
      <w:start w:val="9"/>
      <w:numFmt w:val="decimal"/>
      <w:lvlText w:val="%1."/>
      <w:lvlJc w:val="left"/>
      <w:pPr>
        <w:ind w:left="309" w:hanging="221"/>
      </w:pPr>
      <w:rPr>
        <w:rFonts w:ascii="Arial" w:eastAsia="Arial" w:hAnsi="Arial" w:cs="Arial" w:hint="default"/>
        <w:b w:val="0"/>
        <w:bCs w:val="0"/>
        <w:i w:val="0"/>
        <w:iCs w:val="0"/>
        <w:spacing w:val="-1"/>
        <w:w w:val="99"/>
        <w:sz w:val="20"/>
        <w:szCs w:val="20"/>
        <w:lang w:val="en-US" w:eastAsia="en-US" w:bidi="ar-SA"/>
      </w:rPr>
    </w:lvl>
    <w:lvl w:ilvl="1" w:tplc="576E8DF0">
      <w:numFmt w:val="bullet"/>
      <w:lvlText w:val="●"/>
      <w:lvlJc w:val="left"/>
      <w:pPr>
        <w:ind w:left="513" w:hanging="284"/>
      </w:pPr>
      <w:rPr>
        <w:rFonts w:ascii="Arial" w:eastAsia="Arial" w:hAnsi="Arial" w:cs="Arial" w:hint="default"/>
        <w:b w:val="0"/>
        <w:bCs w:val="0"/>
        <w:i w:val="0"/>
        <w:iCs w:val="0"/>
        <w:w w:val="99"/>
        <w:sz w:val="20"/>
        <w:szCs w:val="20"/>
        <w:lang w:val="en-US" w:eastAsia="en-US" w:bidi="ar-SA"/>
      </w:rPr>
    </w:lvl>
    <w:lvl w:ilvl="2" w:tplc="B94401EC">
      <w:numFmt w:val="bullet"/>
      <w:lvlText w:val="•"/>
      <w:lvlJc w:val="left"/>
      <w:pPr>
        <w:ind w:left="1095" w:hanging="284"/>
      </w:pPr>
      <w:rPr>
        <w:rFonts w:hint="default"/>
        <w:lang w:val="en-US" w:eastAsia="en-US" w:bidi="ar-SA"/>
      </w:rPr>
    </w:lvl>
    <w:lvl w:ilvl="3" w:tplc="0F186424">
      <w:numFmt w:val="bullet"/>
      <w:lvlText w:val="•"/>
      <w:lvlJc w:val="left"/>
      <w:pPr>
        <w:ind w:left="1670" w:hanging="284"/>
      </w:pPr>
      <w:rPr>
        <w:rFonts w:hint="default"/>
        <w:lang w:val="en-US" w:eastAsia="en-US" w:bidi="ar-SA"/>
      </w:rPr>
    </w:lvl>
    <w:lvl w:ilvl="4" w:tplc="23CCC64C">
      <w:numFmt w:val="bullet"/>
      <w:lvlText w:val="•"/>
      <w:lvlJc w:val="left"/>
      <w:pPr>
        <w:ind w:left="2245" w:hanging="284"/>
      </w:pPr>
      <w:rPr>
        <w:rFonts w:hint="default"/>
        <w:lang w:val="en-US" w:eastAsia="en-US" w:bidi="ar-SA"/>
      </w:rPr>
    </w:lvl>
    <w:lvl w:ilvl="5" w:tplc="DDD6FCBC">
      <w:numFmt w:val="bullet"/>
      <w:lvlText w:val="•"/>
      <w:lvlJc w:val="left"/>
      <w:pPr>
        <w:ind w:left="2820" w:hanging="284"/>
      </w:pPr>
      <w:rPr>
        <w:rFonts w:hint="default"/>
        <w:lang w:val="en-US" w:eastAsia="en-US" w:bidi="ar-SA"/>
      </w:rPr>
    </w:lvl>
    <w:lvl w:ilvl="6" w:tplc="74B49E00">
      <w:numFmt w:val="bullet"/>
      <w:lvlText w:val="•"/>
      <w:lvlJc w:val="left"/>
      <w:pPr>
        <w:ind w:left="3395" w:hanging="284"/>
      </w:pPr>
      <w:rPr>
        <w:rFonts w:hint="default"/>
        <w:lang w:val="en-US" w:eastAsia="en-US" w:bidi="ar-SA"/>
      </w:rPr>
    </w:lvl>
    <w:lvl w:ilvl="7" w:tplc="DD6C1410">
      <w:numFmt w:val="bullet"/>
      <w:lvlText w:val="•"/>
      <w:lvlJc w:val="left"/>
      <w:pPr>
        <w:ind w:left="3970" w:hanging="284"/>
      </w:pPr>
      <w:rPr>
        <w:rFonts w:hint="default"/>
        <w:lang w:val="en-US" w:eastAsia="en-US" w:bidi="ar-SA"/>
      </w:rPr>
    </w:lvl>
    <w:lvl w:ilvl="8" w:tplc="2528D53A">
      <w:numFmt w:val="bullet"/>
      <w:lvlText w:val="•"/>
      <w:lvlJc w:val="left"/>
      <w:pPr>
        <w:ind w:left="4545" w:hanging="284"/>
      </w:pPr>
      <w:rPr>
        <w:rFonts w:hint="default"/>
        <w:lang w:val="en-US" w:eastAsia="en-US" w:bidi="ar-SA"/>
      </w:rPr>
    </w:lvl>
  </w:abstractNum>
  <w:abstractNum w:abstractNumId="7" w15:restartNumberingAfterBreak="0">
    <w:nsid w:val="18261210"/>
    <w:multiLevelType w:val="multilevel"/>
    <w:tmpl w:val="46686446"/>
    <w:lvl w:ilvl="0">
      <w:start w:val="2"/>
      <w:numFmt w:val="decimal"/>
      <w:lvlText w:val="%1"/>
      <w:lvlJc w:val="left"/>
      <w:pPr>
        <w:ind w:left="100" w:hanging="456"/>
      </w:pPr>
      <w:rPr>
        <w:rFonts w:hint="default"/>
        <w:lang w:val="en-US" w:eastAsia="en-US" w:bidi="ar-SA"/>
      </w:rPr>
    </w:lvl>
    <w:lvl w:ilvl="1">
      <w:start w:val="1"/>
      <w:numFmt w:val="decimal"/>
      <w:lvlText w:val="%1.%2."/>
      <w:lvlJc w:val="left"/>
      <w:pPr>
        <w:ind w:left="100" w:hanging="456"/>
      </w:pPr>
      <w:rPr>
        <w:rFonts w:ascii="Arial" w:eastAsia="Arial" w:hAnsi="Arial" w:cs="Arial" w:hint="default"/>
        <w:b w:val="0"/>
        <w:bCs w:val="0"/>
        <w:i w:val="0"/>
        <w:iCs w:val="0"/>
        <w:color w:val="212121"/>
        <w:spacing w:val="-1"/>
        <w:w w:val="100"/>
        <w:sz w:val="22"/>
        <w:szCs w:val="22"/>
        <w:lang w:val="en-US" w:eastAsia="en-US" w:bidi="ar-SA"/>
      </w:rPr>
    </w:lvl>
    <w:lvl w:ilvl="2">
      <w:numFmt w:val="bullet"/>
      <w:lvlText w:val="●"/>
      <w:lvlJc w:val="left"/>
      <w:pPr>
        <w:ind w:left="820" w:hanging="360"/>
      </w:pPr>
      <w:rPr>
        <w:rFonts w:ascii="Arial" w:eastAsia="Arial" w:hAnsi="Arial" w:cs="Arial" w:hint="default"/>
        <w:b w:val="0"/>
        <w:bCs w:val="0"/>
        <w:i w:val="0"/>
        <w:iCs w:val="0"/>
        <w:color w:val="212121"/>
        <w:w w:val="100"/>
        <w:sz w:val="22"/>
        <w:szCs w:val="22"/>
        <w:lang w:val="en-US" w:eastAsia="en-US" w:bidi="ar-SA"/>
      </w:rPr>
    </w:lvl>
    <w:lvl w:ilvl="3">
      <w:numFmt w:val="bullet"/>
      <w:lvlText w:val="•"/>
      <w:lvlJc w:val="left"/>
      <w:pPr>
        <w:ind w:left="2739" w:hanging="360"/>
      </w:pPr>
      <w:rPr>
        <w:rFonts w:hint="default"/>
        <w:lang w:val="en-US" w:eastAsia="en-US" w:bidi="ar-SA"/>
      </w:rPr>
    </w:lvl>
    <w:lvl w:ilvl="4">
      <w:numFmt w:val="bullet"/>
      <w:lvlText w:val="•"/>
      <w:lvlJc w:val="left"/>
      <w:pPr>
        <w:ind w:left="3699" w:hanging="360"/>
      </w:pPr>
      <w:rPr>
        <w:rFonts w:hint="default"/>
        <w:lang w:val="en-US" w:eastAsia="en-US" w:bidi="ar-SA"/>
      </w:rPr>
    </w:lvl>
    <w:lvl w:ilvl="5">
      <w:numFmt w:val="bullet"/>
      <w:lvlText w:val="•"/>
      <w:lvlJc w:val="left"/>
      <w:pPr>
        <w:ind w:left="4659" w:hanging="360"/>
      </w:pPr>
      <w:rPr>
        <w:rFonts w:hint="default"/>
        <w:lang w:val="en-US" w:eastAsia="en-US" w:bidi="ar-SA"/>
      </w:rPr>
    </w:lvl>
    <w:lvl w:ilvl="6">
      <w:numFmt w:val="bullet"/>
      <w:lvlText w:val="•"/>
      <w:lvlJc w:val="left"/>
      <w:pPr>
        <w:ind w:left="5619" w:hanging="360"/>
      </w:pPr>
      <w:rPr>
        <w:rFonts w:hint="default"/>
        <w:lang w:val="en-US" w:eastAsia="en-US" w:bidi="ar-SA"/>
      </w:rPr>
    </w:lvl>
    <w:lvl w:ilvl="7">
      <w:numFmt w:val="bullet"/>
      <w:lvlText w:val="•"/>
      <w:lvlJc w:val="left"/>
      <w:pPr>
        <w:ind w:left="6579" w:hanging="360"/>
      </w:pPr>
      <w:rPr>
        <w:rFonts w:hint="default"/>
        <w:lang w:val="en-US" w:eastAsia="en-US" w:bidi="ar-SA"/>
      </w:rPr>
    </w:lvl>
    <w:lvl w:ilvl="8">
      <w:numFmt w:val="bullet"/>
      <w:lvlText w:val="•"/>
      <w:lvlJc w:val="left"/>
      <w:pPr>
        <w:ind w:left="7539" w:hanging="360"/>
      </w:pPr>
      <w:rPr>
        <w:rFonts w:hint="default"/>
        <w:lang w:val="en-US" w:eastAsia="en-US" w:bidi="ar-SA"/>
      </w:rPr>
    </w:lvl>
  </w:abstractNum>
  <w:abstractNum w:abstractNumId="8" w15:restartNumberingAfterBreak="0">
    <w:nsid w:val="1D660864"/>
    <w:multiLevelType w:val="hybridMultilevel"/>
    <w:tmpl w:val="4F946116"/>
    <w:lvl w:ilvl="0" w:tplc="DD86DE66">
      <w:start w:val="7"/>
      <w:numFmt w:val="decimal"/>
      <w:lvlText w:val="%1."/>
      <w:lvlJc w:val="left"/>
      <w:pPr>
        <w:ind w:left="98" w:hanging="221"/>
      </w:pPr>
      <w:rPr>
        <w:rFonts w:ascii="Arial" w:eastAsia="Arial" w:hAnsi="Arial" w:cs="Arial" w:hint="default"/>
        <w:b w:val="0"/>
        <w:bCs w:val="0"/>
        <w:i w:val="0"/>
        <w:iCs w:val="0"/>
        <w:spacing w:val="-1"/>
        <w:w w:val="99"/>
        <w:sz w:val="20"/>
        <w:szCs w:val="20"/>
        <w:lang w:val="en-US" w:eastAsia="en-US" w:bidi="ar-SA"/>
      </w:rPr>
    </w:lvl>
    <w:lvl w:ilvl="1" w:tplc="AFD05588">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2" w:tplc="AFAC031E">
      <w:numFmt w:val="bullet"/>
      <w:lvlText w:val="•"/>
      <w:lvlJc w:val="left"/>
      <w:pPr>
        <w:ind w:left="1095" w:hanging="284"/>
      </w:pPr>
      <w:rPr>
        <w:rFonts w:hint="default"/>
        <w:lang w:val="en-US" w:eastAsia="en-US" w:bidi="ar-SA"/>
      </w:rPr>
    </w:lvl>
    <w:lvl w:ilvl="3" w:tplc="D66EB1FE">
      <w:numFmt w:val="bullet"/>
      <w:lvlText w:val="•"/>
      <w:lvlJc w:val="left"/>
      <w:pPr>
        <w:ind w:left="1670" w:hanging="284"/>
      </w:pPr>
      <w:rPr>
        <w:rFonts w:hint="default"/>
        <w:lang w:val="en-US" w:eastAsia="en-US" w:bidi="ar-SA"/>
      </w:rPr>
    </w:lvl>
    <w:lvl w:ilvl="4" w:tplc="E3FE2A52">
      <w:numFmt w:val="bullet"/>
      <w:lvlText w:val="•"/>
      <w:lvlJc w:val="left"/>
      <w:pPr>
        <w:ind w:left="2245" w:hanging="284"/>
      </w:pPr>
      <w:rPr>
        <w:rFonts w:hint="default"/>
        <w:lang w:val="en-US" w:eastAsia="en-US" w:bidi="ar-SA"/>
      </w:rPr>
    </w:lvl>
    <w:lvl w:ilvl="5" w:tplc="1788306E">
      <w:numFmt w:val="bullet"/>
      <w:lvlText w:val="•"/>
      <w:lvlJc w:val="left"/>
      <w:pPr>
        <w:ind w:left="2820" w:hanging="284"/>
      </w:pPr>
      <w:rPr>
        <w:rFonts w:hint="default"/>
        <w:lang w:val="en-US" w:eastAsia="en-US" w:bidi="ar-SA"/>
      </w:rPr>
    </w:lvl>
    <w:lvl w:ilvl="6" w:tplc="63FACB84">
      <w:numFmt w:val="bullet"/>
      <w:lvlText w:val="•"/>
      <w:lvlJc w:val="left"/>
      <w:pPr>
        <w:ind w:left="3395" w:hanging="284"/>
      </w:pPr>
      <w:rPr>
        <w:rFonts w:hint="default"/>
        <w:lang w:val="en-US" w:eastAsia="en-US" w:bidi="ar-SA"/>
      </w:rPr>
    </w:lvl>
    <w:lvl w:ilvl="7" w:tplc="1CECE530">
      <w:numFmt w:val="bullet"/>
      <w:lvlText w:val="•"/>
      <w:lvlJc w:val="left"/>
      <w:pPr>
        <w:ind w:left="3970" w:hanging="284"/>
      </w:pPr>
      <w:rPr>
        <w:rFonts w:hint="default"/>
        <w:lang w:val="en-US" w:eastAsia="en-US" w:bidi="ar-SA"/>
      </w:rPr>
    </w:lvl>
    <w:lvl w:ilvl="8" w:tplc="120E277C">
      <w:numFmt w:val="bullet"/>
      <w:lvlText w:val="•"/>
      <w:lvlJc w:val="left"/>
      <w:pPr>
        <w:ind w:left="4545" w:hanging="284"/>
      </w:pPr>
      <w:rPr>
        <w:rFonts w:hint="default"/>
        <w:lang w:val="en-US" w:eastAsia="en-US" w:bidi="ar-SA"/>
      </w:rPr>
    </w:lvl>
  </w:abstractNum>
  <w:abstractNum w:abstractNumId="9" w15:restartNumberingAfterBreak="0">
    <w:nsid w:val="22D87D7C"/>
    <w:multiLevelType w:val="multilevel"/>
    <w:tmpl w:val="987C3866"/>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4C7C78"/>
    <w:multiLevelType w:val="hybridMultilevel"/>
    <w:tmpl w:val="9C86658A"/>
    <w:lvl w:ilvl="0" w:tplc="BE16E89C">
      <w:numFmt w:val="bullet"/>
      <w:lvlText w:val="-"/>
      <w:lvlJc w:val="left"/>
      <w:pPr>
        <w:ind w:left="98" w:hanging="123"/>
      </w:pPr>
      <w:rPr>
        <w:rFonts w:ascii="Arial" w:eastAsia="Arial" w:hAnsi="Arial" w:cs="Arial" w:hint="default"/>
        <w:b w:val="0"/>
        <w:bCs w:val="0"/>
        <w:i w:val="0"/>
        <w:iCs w:val="0"/>
        <w:w w:val="99"/>
        <w:sz w:val="20"/>
        <w:szCs w:val="20"/>
        <w:lang w:val="en-US" w:eastAsia="en-US" w:bidi="ar-SA"/>
      </w:rPr>
    </w:lvl>
    <w:lvl w:ilvl="1" w:tplc="6BB46E1C">
      <w:numFmt w:val="bullet"/>
      <w:lvlText w:val="•"/>
      <w:lvlJc w:val="left"/>
      <w:pPr>
        <w:ind w:left="890" w:hanging="123"/>
      </w:pPr>
      <w:rPr>
        <w:rFonts w:hint="default"/>
        <w:lang w:val="en-US" w:eastAsia="en-US" w:bidi="ar-SA"/>
      </w:rPr>
    </w:lvl>
    <w:lvl w:ilvl="2" w:tplc="8CDE8564">
      <w:numFmt w:val="bullet"/>
      <w:lvlText w:val="•"/>
      <w:lvlJc w:val="left"/>
      <w:pPr>
        <w:ind w:left="1681" w:hanging="123"/>
      </w:pPr>
      <w:rPr>
        <w:rFonts w:hint="default"/>
        <w:lang w:val="en-US" w:eastAsia="en-US" w:bidi="ar-SA"/>
      </w:rPr>
    </w:lvl>
    <w:lvl w:ilvl="3" w:tplc="C4D48B24">
      <w:numFmt w:val="bullet"/>
      <w:lvlText w:val="•"/>
      <w:lvlJc w:val="left"/>
      <w:pPr>
        <w:ind w:left="2472" w:hanging="123"/>
      </w:pPr>
      <w:rPr>
        <w:rFonts w:hint="default"/>
        <w:lang w:val="en-US" w:eastAsia="en-US" w:bidi="ar-SA"/>
      </w:rPr>
    </w:lvl>
    <w:lvl w:ilvl="4" w:tplc="6F662DFA">
      <w:numFmt w:val="bullet"/>
      <w:lvlText w:val="•"/>
      <w:lvlJc w:val="left"/>
      <w:pPr>
        <w:ind w:left="3262" w:hanging="123"/>
      </w:pPr>
      <w:rPr>
        <w:rFonts w:hint="default"/>
        <w:lang w:val="en-US" w:eastAsia="en-US" w:bidi="ar-SA"/>
      </w:rPr>
    </w:lvl>
    <w:lvl w:ilvl="5" w:tplc="53D0D46E">
      <w:numFmt w:val="bullet"/>
      <w:lvlText w:val="•"/>
      <w:lvlJc w:val="left"/>
      <w:pPr>
        <w:ind w:left="4053" w:hanging="123"/>
      </w:pPr>
      <w:rPr>
        <w:rFonts w:hint="default"/>
        <w:lang w:val="en-US" w:eastAsia="en-US" w:bidi="ar-SA"/>
      </w:rPr>
    </w:lvl>
    <w:lvl w:ilvl="6" w:tplc="0B3A0C1A">
      <w:numFmt w:val="bullet"/>
      <w:lvlText w:val="•"/>
      <w:lvlJc w:val="left"/>
      <w:pPr>
        <w:ind w:left="4844" w:hanging="123"/>
      </w:pPr>
      <w:rPr>
        <w:rFonts w:hint="default"/>
        <w:lang w:val="en-US" w:eastAsia="en-US" w:bidi="ar-SA"/>
      </w:rPr>
    </w:lvl>
    <w:lvl w:ilvl="7" w:tplc="B5A85E50">
      <w:numFmt w:val="bullet"/>
      <w:lvlText w:val="•"/>
      <w:lvlJc w:val="left"/>
      <w:pPr>
        <w:ind w:left="5634" w:hanging="123"/>
      </w:pPr>
      <w:rPr>
        <w:rFonts w:hint="default"/>
        <w:lang w:val="en-US" w:eastAsia="en-US" w:bidi="ar-SA"/>
      </w:rPr>
    </w:lvl>
    <w:lvl w:ilvl="8" w:tplc="80C47408">
      <w:numFmt w:val="bullet"/>
      <w:lvlText w:val="•"/>
      <w:lvlJc w:val="left"/>
      <w:pPr>
        <w:ind w:left="6425" w:hanging="123"/>
      </w:pPr>
      <w:rPr>
        <w:rFonts w:hint="default"/>
        <w:lang w:val="en-US" w:eastAsia="en-US" w:bidi="ar-SA"/>
      </w:rPr>
    </w:lvl>
  </w:abstractNum>
  <w:abstractNum w:abstractNumId="11" w15:restartNumberingAfterBreak="0">
    <w:nsid w:val="2F5D3A15"/>
    <w:multiLevelType w:val="hybridMultilevel"/>
    <w:tmpl w:val="CA026A68"/>
    <w:lvl w:ilvl="0" w:tplc="84A63F2E">
      <w:numFmt w:val="bullet"/>
      <w:lvlText w:val="-"/>
      <w:lvlJc w:val="left"/>
      <w:pPr>
        <w:ind w:left="98" w:hanging="123"/>
      </w:pPr>
      <w:rPr>
        <w:rFonts w:ascii="Arial" w:eastAsia="Arial" w:hAnsi="Arial" w:cs="Arial" w:hint="default"/>
        <w:b w:val="0"/>
        <w:bCs w:val="0"/>
        <w:i w:val="0"/>
        <w:iCs w:val="0"/>
        <w:w w:val="99"/>
        <w:sz w:val="20"/>
        <w:szCs w:val="20"/>
        <w:lang w:val="en-US" w:eastAsia="en-US" w:bidi="ar-SA"/>
      </w:rPr>
    </w:lvl>
    <w:lvl w:ilvl="1" w:tplc="33662774">
      <w:numFmt w:val="bullet"/>
      <w:lvlText w:val="•"/>
      <w:lvlJc w:val="left"/>
      <w:pPr>
        <w:ind w:left="890" w:hanging="123"/>
      </w:pPr>
      <w:rPr>
        <w:rFonts w:hint="default"/>
        <w:lang w:val="en-US" w:eastAsia="en-US" w:bidi="ar-SA"/>
      </w:rPr>
    </w:lvl>
    <w:lvl w:ilvl="2" w:tplc="EA821FB0">
      <w:numFmt w:val="bullet"/>
      <w:lvlText w:val="•"/>
      <w:lvlJc w:val="left"/>
      <w:pPr>
        <w:ind w:left="1681" w:hanging="123"/>
      </w:pPr>
      <w:rPr>
        <w:rFonts w:hint="default"/>
        <w:lang w:val="en-US" w:eastAsia="en-US" w:bidi="ar-SA"/>
      </w:rPr>
    </w:lvl>
    <w:lvl w:ilvl="3" w:tplc="F1CCAB9E">
      <w:numFmt w:val="bullet"/>
      <w:lvlText w:val="•"/>
      <w:lvlJc w:val="left"/>
      <w:pPr>
        <w:ind w:left="2472" w:hanging="123"/>
      </w:pPr>
      <w:rPr>
        <w:rFonts w:hint="default"/>
        <w:lang w:val="en-US" w:eastAsia="en-US" w:bidi="ar-SA"/>
      </w:rPr>
    </w:lvl>
    <w:lvl w:ilvl="4" w:tplc="74CC1EC6">
      <w:numFmt w:val="bullet"/>
      <w:lvlText w:val="•"/>
      <w:lvlJc w:val="left"/>
      <w:pPr>
        <w:ind w:left="3262" w:hanging="123"/>
      </w:pPr>
      <w:rPr>
        <w:rFonts w:hint="default"/>
        <w:lang w:val="en-US" w:eastAsia="en-US" w:bidi="ar-SA"/>
      </w:rPr>
    </w:lvl>
    <w:lvl w:ilvl="5" w:tplc="D49AB2CC">
      <w:numFmt w:val="bullet"/>
      <w:lvlText w:val="•"/>
      <w:lvlJc w:val="left"/>
      <w:pPr>
        <w:ind w:left="4053" w:hanging="123"/>
      </w:pPr>
      <w:rPr>
        <w:rFonts w:hint="default"/>
        <w:lang w:val="en-US" w:eastAsia="en-US" w:bidi="ar-SA"/>
      </w:rPr>
    </w:lvl>
    <w:lvl w:ilvl="6" w:tplc="BC9E72E2">
      <w:numFmt w:val="bullet"/>
      <w:lvlText w:val="•"/>
      <w:lvlJc w:val="left"/>
      <w:pPr>
        <w:ind w:left="4844" w:hanging="123"/>
      </w:pPr>
      <w:rPr>
        <w:rFonts w:hint="default"/>
        <w:lang w:val="en-US" w:eastAsia="en-US" w:bidi="ar-SA"/>
      </w:rPr>
    </w:lvl>
    <w:lvl w:ilvl="7" w:tplc="DB9C6CE2">
      <w:numFmt w:val="bullet"/>
      <w:lvlText w:val="•"/>
      <w:lvlJc w:val="left"/>
      <w:pPr>
        <w:ind w:left="5634" w:hanging="123"/>
      </w:pPr>
      <w:rPr>
        <w:rFonts w:hint="default"/>
        <w:lang w:val="en-US" w:eastAsia="en-US" w:bidi="ar-SA"/>
      </w:rPr>
    </w:lvl>
    <w:lvl w:ilvl="8" w:tplc="B11ACC2C">
      <w:numFmt w:val="bullet"/>
      <w:lvlText w:val="•"/>
      <w:lvlJc w:val="left"/>
      <w:pPr>
        <w:ind w:left="6425" w:hanging="123"/>
      </w:pPr>
      <w:rPr>
        <w:rFonts w:hint="default"/>
        <w:lang w:val="en-US" w:eastAsia="en-US" w:bidi="ar-SA"/>
      </w:rPr>
    </w:lvl>
  </w:abstractNum>
  <w:abstractNum w:abstractNumId="12" w15:restartNumberingAfterBreak="0">
    <w:nsid w:val="2F81163C"/>
    <w:multiLevelType w:val="multilevel"/>
    <w:tmpl w:val="5D0E79F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6157DBB"/>
    <w:multiLevelType w:val="hybridMultilevel"/>
    <w:tmpl w:val="864CB92E"/>
    <w:lvl w:ilvl="0" w:tplc="B700F8DE">
      <w:numFmt w:val="bullet"/>
      <w:lvlText w:val="-"/>
      <w:lvlJc w:val="left"/>
      <w:pPr>
        <w:ind w:left="220" w:hanging="123"/>
      </w:pPr>
      <w:rPr>
        <w:rFonts w:ascii="Arial" w:eastAsia="Arial" w:hAnsi="Arial" w:cs="Arial" w:hint="default"/>
        <w:b w:val="0"/>
        <w:bCs w:val="0"/>
        <w:i w:val="0"/>
        <w:iCs w:val="0"/>
        <w:w w:val="99"/>
        <w:sz w:val="20"/>
        <w:szCs w:val="20"/>
        <w:lang w:val="en-US" w:eastAsia="en-US" w:bidi="ar-SA"/>
      </w:rPr>
    </w:lvl>
    <w:lvl w:ilvl="1" w:tplc="136C70CC">
      <w:numFmt w:val="bullet"/>
      <w:lvlText w:val="•"/>
      <w:lvlJc w:val="left"/>
      <w:pPr>
        <w:ind w:left="998" w:hanging="123"/>
      </w:pPr>
      <w:rPr>
        <w:rFonts w:hint="default"/>
        <w:lang w:val="en-US" w:eastAsia="en-US" w:bidi="ar-SA"/>
      </w:rPr>
    </w:lvl>
    <w:lvl w:ilvl="2" w:tplc="C6D2F2A2">
      <w:numFmt w:val="bullet"/>
      <w:lvlText w:val="•"/>
      <w:lvlJc w:val="left"/>
      <w:pPr>
        <w:ind w:left="1777" w:hanging="123"/>
      </w:pPr>
      <w:rPr>
        <w:rFonts w:hint="default"/>
        <w:lang w:val="en-US" w:eastAsia="en-US" w:bidi="ar-SA"/>
      </w:rPr>
    </w:lvl>
    <w:lvl w:ilvl="3" w:tplc="F38E32FA">
      <w:numFmt w:val="bullet"/>
      <w:lvlText w:val="•"/>
      <w:lvlJc w:val="left"/>
      <w:pPr>
        <w:ind w:left="2556" w:hanging="123"/>
      </w:pPr>
      <w:rPr>
        <w:rFonts w:hint="default"/>
        <w:lang w:val="en-US" w:eastAsia="en-US" w:bidi="ar-SA"/>
      </w:rPr>
    </w:lvl>
    <w:lvl w:ilvl="4" w:tplc="EB908B10">
      <w:numFmt w:val="bullet"/>
      <w:lvlText w:val="•"/>
      <w:lvlJc w:val="left"/>
      <w:pPr>
        <w:ind w:left="3334" w:hanging="123"/>
      </w:pPr>
      <w:rPr>
        <w:rFonts w:hint="default"/>
        <w:lang w:val="en-US" w:eastAsia="en-US" w:bidi="ar-SA"/>
      </w:rPr>
    </w:lvl>
    <w:lvl w:ilvl="5" w:tplc="5B16E3E4">
      <w:numFmt w:val="bullet"/>
      <w:lvlText w:val="•"/>
      <w:lvlJc w:val="left"/>
      <w:pPr>
        <w:ind w:left="4113" w:hanging="123"/>
      </w:pPr>
      <w:rPr>
        <w:rFonts w:hint="default"/>
        <w:lang w:val="en-US" w:eastAsia="en-US" w:bidi="ar-SA"/>
      </w:rPr>
    </w:lvl>
    <w:lvl w:ilvl="6" w:tplc="453A2C66">
      <w:numFmt w:val="bullet"/>
      <w:lvlText w:val="•"/>
      <w:lvlJc w:val="left"/>
      <w:pPr>
        <w:ind w:left="4892" w:hanging="123"/>
      </w:pPr>
      <w:rPr>
        <w:rFonts w:hint="default"/>
        <w:lang w:val="en-US" w:eastAsia="en-US" w:bidi="ar-SA"/>
      </w:rPr>
    </w:lvl>
    <w:lvl w:ilvl="7" w:tplc="A29226A6">
      <w:numFmt w:val="bullet"/>
      <w:lvlText w:val="•"/>
      <w:lvlJc w:val="left"/>
      <w:pPr>
        <w:ind w:left="5670" w:hanging="123"/>
      </w:pPr>
      <w:rPr>
        <w:rFonts w:hint="default"/>
        <w:lang w:val="en-US" w:eastAsia="en-US" w:bidi="ar-SA"/>
      </w:rPr>
    </w:lvl>
    <w:lvl w:ilvl="8" w:tplc="1556C766">
      <w:numFmt w:val="bullet"/>
      <w:lvlText w:val="•"/>
      <w:lvlJc w:val="left"/>
      <w:pPr>
        <w:ind w:left="6449" w:hanging="123"/>
      </w:pPr>
      <w:rPr>
        <w:rFonts w:hint="default"/>
        <w:lang w:val="en-US" w:eastAsia="en-US" w:bidi="ar-SA"/>
      </w:rPr>
    </w:lvl>
  </w:abstractNum>
  <w:abstractNum w:abstractNumId="14" w15:restartNumberingAfterBreak="0">
    <w:nsid w:val="36DF53F8"/>
    <w:multiLevelType w:val="hybridMultilevel"/>
    <w:tmpl w:val="33546398"/>
    <w:lvl w:ilvl="0" w:tplc="4916574E">
      <w:start w:val="2"/>
      <w:numFmt w:val="decimal"/>
      <w:lvlText w:val="%1."/>
      <w:lvlJc w:val="left"/>
      <w:pPr>
        <w:ind w:left="318" w:hanging="221"/>
      </w:pPr>
      <w:rPr>
        <w:rFonts w:ascii="Arial" w:eastAsia="Arial" w:hAnsi="Arial" w:cs="Arial" w:hint="default"/>
        <w:b w:val="0"/>
        <w:bCs w:val="0"/>
        <w:i w:val="0"/>
        <w:iCs w:val="0"/>
        <w:spacing w:val="-1"/>
        <w:w w:val="99"/>
        <w:sz w:val="20"/>
        <w:szCs w:val="20"/>
        <w:lang w:val="en-US" w:eastAsia="en-US" w:bidi="ar-SA"/>
      </w:rPr>
    </w:lvl>
    <w:lvl w:ilvl="1" w:tplc="9EEAF298">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2" w:tplc="46C8E6A2">
      <w:numFmt w:val="bullet"/>
      <w:lvlText w:val="•"/>
      <w:lvlJc w:val="left"/>
      <w:pPr>
        <w:ind w:left="1095" w:hanging="284"/>
      </w:pPr>
      <w:rPr>
        <w:rFonts w:hint="default"/>
        <w:lang w:val="en-US" w:eastAsia="en-US" w:bidi="ar-SA"/>
      </w:rPr>
    </w:lvl>
    <w:lvl w:ilvl="3" w:tplc="6264FD12">
      <w:numFmt w:val="bullet"/>
      <w:lvlText w:val="•"/>
      <w:lvlJc w:val="left"/>
      <w:pPr>
        <w:ind w:left="1670" w:hanging="284"/>
      </w:pPr>
      <w:rPr>
        <w:rFonts w:hint="default"/>
        <w:lang w:val="en-US" w:eastAsia="en-US" w:bidi="ar-SA"/>
      </w:rPr>
    </w:lvl>
    <w:lvl w:ilvl="4" w:tplc="5C14EA60">
      <w:numFmt w:val="bullet"/>
      <w:lvlText w:val="•"/>
      <w:lvlJc w:val="left"/>
      <w:pPr>
        <w:ind w:left="2245" w:hanging="284"/>
      </w:pPr>
      <w:rPr>
        <w:rFonts w:hint="default"/>
        <w:lang w:val="en-US" w:eastAsia="en-US" w:bidi="ar-SA"/>
      </w:rPr>
    </w:lvl>
    <w:lvl w:ilvl="5" w:tplc="0AE8CFAC">
      <w:numFmt w:val="bullet"/>
      <w:lvlText w:val="•"/>
      <w:lvlJc w:val="left"/>
      <w:pPr>
        <w:ind w:left="2820" w:hanging="284"/>
      </w:pPr>
      <w:rPr>
        <w:rFonts w:hint="default"/>
        <w:lang w:val="en-US" w:eastAsia="en-US" w:bidi="ar-SA"/>
      </w:rPr>
    </w:lvl>
    <w:lvl w:ilvl="6" w:tplc="B5D06A52">
      <w:numFmt w:val="bullet"/>
      <w:lvlText w:val="•"/>
      <w:lvlJc w:val="left"/>
      <w:pPr>
        <w:ind w:left="3395" w:hanging="284"/>
      </w:pPr>
      <w:rPr>
        <w:rFonts w:hint="default"/>
        <w:lang w:val="en-US" w:eastAsia="en-US" w:bidi="ar-SA"/>
      </w:rPr>
    </w:lvl>
    <w:lvl w:ilvl="7" w:tplc="3F4A620C">
      <w:numFmt w:val="bullet"/>
      <w:lvlText w:val="•"/>
      <w:lvlJc w:val="left"/>
      <w:pPr>
        <w:ind w:left="3970" w:hanging="284"/>
      </w:pPr>
      <w:rPr>
        <w:rFonts w:hint="default"/>
        <w:lang w:val="en-US" w:eastAsia="en-US" w:bidi="ar-SA"/>
      </w:rPr>
    </w:lvl>
    <w:lvl w:ilvl="8" w:tplc="D71A8C22">
      <w:numFmt w:val="bullet"/>
      <w:lvlText w:val="•"/>
      <w:lvlJc w:val="left"/>
      <w:pPr>
        <w:ind w:left="4545" w:hanging="284"/>
      </w:pPr>
      <w:rPr>
        <w:rFonts w:hint="default"/>
        <w:lang w:val="en-US" w:eastAsia="en-US" w:bidi="ar-SA"/>
      </w:rPr>
    </w:lvl>
  </w:abstractNum>
  <w:abstractNum w:abstractNumId="15" w15:restartNumberingAfterBreak="0">
    <w:nsid w:val="41854CC5"/>
    <w:multiLevelType w:val="hybridMultilevel"/>
    <w:tmpl w:val="D0606D74"/>
    <w:lvl w:ilvl="0" w:tplc="536E1234">
      <w:start w:val="10"/>
      <w:numFmt w:val="decimal"/>
      <w:lvlText w:val="%1."/>
      <w:lvlJc w:val="left"/>
      <w:pPr>
        <w:ind w:left="422" w:hanging="334"/>
      </w:pPr>
      <w:rPr>
        <w:rFonts w:ascii="Arial" w:eastAsia="Arial" w:hAnsi="Arial" w:cs="Arial" w:hint="default"/>
        <w:b w:val="0"/>
        <w:bCs w:val="0"/>
        <w:i w:val="0"/>
        <w:iCs w:val="0"/>
        <w:spacing w:val="-1"/>
        <w:w w:val="99"/>
        <w:sz w:val="20"/>
        <w:szCs w:val="20"/>
        <w:lang w:val="en-US" w:eastAsia="en-US" w:bidi="ar-SA"/>
      </w:rPr>
    </w:lvl>
    <w:lvl w:ilvl="1" w:tplc="9DEE49FE">
      <w:numFmt w:val="bullet"/>
      <w:lvlText w:val="●"/>
      <w:lvlJc w:val="left"/>
      <w:pPr>
        <w:ind w:left="513" w:hanging="284"/>
      </w:pPr>
      <w:rPr>
        <w:rFonts w:ascii="Arial" w:eastAsia="Arial" w:hAnsi="Arial" w:cs="Arial" w:hint="default"/>
        <w:b w:val="0"/>
        <w:bCs w:val="0"/>
        <w:i w:val="0"/>
        <w:iCs w:val="0"/>
        <w:w w:val="99"/>
        <w:sz w:val="20"/>
        <w:szCs w:val="20"/>
        <w:lang w:val="en-US" w:eastAsia="en-US" w:bidi="ar-SA"/>
      </w:rPr>
    </w:lvl>
    <w:lvl w:ilvl="2" w:tplc="2BBAC6B6">
      <w:numFmt w:val="bullet"/>
      <w:lvlText w:val="•"/>
      <w:lvlJc w:val="left"/>
      <w:pPr>
        <w:ind w:left="1095" w:hanging="284"/>
      </w:pPr>
      <w:rPr>
        <w:rFonts w:hint="default"/>
        <w:lang w:val="en-US" w:eastAsia="en-US" w:bidi="ar-SA"/>
      </w:rPr>
    </w:lvl>
    <w:lvl w:ilvl="3" w:tplc="ADDC684C">
      <w:numFmt w:val="bullet"/>
      <w:lvlText w:val="•"/>
      <w:lvlJc w:val="left"/>
      <w:pPr>
        <w:ind w:left="1670" w:hanging="284"/>
      </w:pPr>
      <w:rPr>
        <w:rFonts w:hint="default"/>
        <w:lang w:val="en-US" w:eastAsia="en-US" w:bidi="ar-SA"/>
      </w:rPr>
    </w:lvl>
    <w:lvl w:ilvl="4" w:tplc="A5622156">
      <w:numFmt w:val="bullet"/>
      <w:lvlText w:val="•"/>
      <w:lvlJc w:val="left"/>
      <w:pPr>
        <w:ind w:left="2245" w:hanging="284"/>
      </w:pPr>
      <w:rPr>
        <w:rFonts w:hint="default"/>
        <w:lang w:val="en-US" w:eastAsia="en-US" w:bidi="ar-SA"/>
      </w:rPr>
    </w:lvl>
    <w:lvl w:ilvl="5" w:tplc="28908D76">
      <w:numFmt w:val="bullet"/>
      <w:lvlText w:val="•"/>
      <w:lvlJc w:val="left"/>
      <w:pPr>
        <w:ind w:left="2820" w:hanging="284"/>
      </w:pPr>
      <w:rPr>
        <w:rFonts w:hint="default"/>
        <w:lang w:val="en-US" w:eastAsia="en-US" w:bidi="ar-SA"/>
      </w:rPr>
    </w:lvl>
    <w:lvl w:ilvl="6" w:tplc="6220D5CC">
      <w:numFmt w:val="bullet"/>
      <w:lvlText w:val="•"/>
      <w:lvlJc w:val="left"/>
      <w:pPr>
        <w:ind w:left="3395" w:hanging="284"/>
      </w:pPr>
      <w:rPr>
        <w:rFonts w:hint="default"/>
        <w:lang w:val="en-US" w:eastAsia="en-US" w:bidi="ar-SA"/>
      </w:rPr>
    </w:lvl>
    <w:lvl w:ilvl="7" w:tplc="7D78DF4A">
      <w:numFmt w:val="bullet"/>
      <w:lvlText w:val="•"/>
      <w:lvlJc w:val="left"/>
      <w:pPr>
        <w:ind w:left="3970" w:hanging="284"/>
      </w:pPr>
      <w:rPr>
        <w:rFonts w:hint="default"/>
        <w:lang w:val="en-US" w:eastAsia="en-US" w:bidi="ar-SA"/>
      </w:rPr>
    </w:lvl>
    <w:lvl w:ilvl="8" w:tplc="B67654F4">
      <w:numFmt w:val="bullet"/>
      <w:lvlText w:val="•"/>
      <w:lvlJc w:val="left"/>
      <w:pPr>
        <w:ind w:left="4545" w:hanging="284"/>
      </w:pPr>
      <w:rPr>
        <w:rFonts w:hint="default"/>
        <w:lang w:val="en-US" w:eastAsia="en-US" w:bidi="ar-SA"/>
      </w:rPr>
    </w:lvl>
  </w:abstractNum>
  <w:abstractNum w:abstractNumId="16" w15:restartNumberingAfterBreak="0">
    <w:nsid w:val="450D46DE"/>
    <w:multiLevelType w:val="hybridMultilevel"/>
    <w:tmpl w:val="F7E228AE"/>
    <w:lvl w:ilvl="0" w:tplc="28F48D6E">
      <w:start w:val="6"/>
      <w:numFmt w:val="decimal"/>
      <w:lvlText w:val="%1."/>
      <w:lvlJc w:val="left"/>
      <w:pPr>
        <w:ind w:left="98" w:hanging="221"/>
      </w:pPr>
      <w:rPr>
        <w:rFonts w:ascii="Arial" w:eastAsia="Arial" w:hAnsi="Arial" w:cs="Arial" w:hint="default"/>
        <w:b w:val="0"/>
        <w:bCs w:val="0"/>
        <w:i w:val="0"/>
        <w:iCs w:val="0"/>
        <w:spacing w:val="-1"/>
        <w:w w:val="99"/>
        <w:sz w:val="20"/>
        <w:szCs w:val="20"/>
        <w:lang w:val="en-US" w:eastAsia="en-US" w:bidi="ar-SA"/>
      </w:rPr>
    </w:lvl>
    <w:lvl w:ilvl="1" w:tplc="5D26ED1E">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2" w:tplc="57FCEBF0">
      <w:numFmt w:val="bullet"/>
      <w:lvlText w:val="•"/>
      <w:lvlJc w:val="left"/>
      <w:pPr>
        <w:ind w:left="1095" w:hanging="284"/>
      </w:pPr>
      <w:rPr>
        <w:rFonts w:hint="default"/>
        <w:lang w:val="en-US" w:eastAsia="en-US" w:bidi="ar-SA"/>
      </w:rPr>
    </w:lvl>
    <w:lvl w:ilvl="3" w:tplc="E23831CE">
      <w:numFmt w:val="bullet"/>
      <w:lvlText w:val="•"/>
      <w:lvlJc w:val="left"/>
      <w:pPr>
        <w:ind w:left="1670" w:hanging="284"/>
      </w:pPr>
      <w:rPr>
        <w:rFonts w:hint="default"/>
        <w:lang w:val="en-US" w:eastAsia="en-US" w:bidi="ar-SA"/>
      </w:rPr>
    </w:lvl>
    <w:lvl w:ilvl="4" w:tplc="17542E9E">
      <w:numFmt w:val="bullet"/>
      <w:lvlText w:val="•"/>
      <w:lvlJc w:val="left"/>
      <w:pPr>
        <w:ind w:left="2245" w:hanging="284"/>
      </w:pPr>
      <w:rPr>
        <w:rFonts w:hint="default"/>
        <w:lang w:val="en-US" w:eastAsia="en-US" w:bidi="ar-SA"/>
      </w:rPr>
    </w:lvl>
    <w:lvl w:ilvl="5" w:tplc="C01C91F2">
      <w:numFmt w:val="bullet"/>
      <w:lvlText w:val="•"/>
      <w:lvlJc w:val="left"/>
      <w:pPr>
        <w:ind w:left="2820" w:hanging="284"/>
      </w:pPr>
      <w:rPr>
        <w:rFonts w:hint="default"/>
        <w:lang w:val="en-US" w:eastAsia="en-US" w:bidi="ar-SA"/>
      </w:rPr>
    </w:lvl>
    <w:lvl w:ilvl="6" w:tplc="56568630">
      <w:numFmt w:val="bullet"/>
      <w:lvlText w:val="•"/>
      <w:lvlJc w:val="left"/>
      <w:pPr>
        <w:ind w:left="3395" w:hanging="284"/>
      </w:pPr>
      <w:rPr>
        <w:rFonts w:hint="default"/>
        <w:lang w:val="en-US" w:eastAsia="en-US" w:bidi="ar-SA"/>
      </w:rPr>
    </w:lvl>
    <w:lvl w:ilvl="7" w:tplc="7202406E">
      <w:numFmt w:val="bullet"/>
      <w:lvlText w:val="•"/>
      <w:lvlJc w:val="left"/>
      <w:pPr>
        <w:ind w:left="3970" w:hanging="284"/>
      </w:pPr>
      <w:rPr>
        <w:rFonts w:hint="default"/>
        <w:lang w:val="en-US" w:eastAsia="en-US" w:bidi="ar-SA"/>
      </w:rPr>
    </w:lvl>
    <w:lvl w:ilvl="8" w:tplc="20364018">
      <w:numFmt w:val="bullet"/>
      <w:lvlText w:val="•"/>
      <w:lvlJc w:val="left"/>
      <w:pPr>
        <w:ind w:left="4545" w:hanging="284"/>
      </w:pPr>
      <w:rPr>
        <w:rFonts w:hint="default"/>
        <w:lang w:val="en-US" w:eastAsia="en-US" w:bidi="ar-SA"/>
      </w:rPr>
    </w:lvl>
  </w:abstractNum>
  <w:abstractNum w:abstractNumId="17" w15:restartNumberingAfterBreak="0">
    <w:nsid w:val="47C33CB8"/>
    <w:multiLevelType w:val="hybridMultilevel"/>
    <w:tmpl w:val="3CF6F3EA"/>
    <w:lvl w:ilvl="0" w:tplc="E2EE6F8C">
      <w:numFmt w:val="bullet"/>
      <w:lvlText w:val="-"/>
      <w:lvlJc w:val="left"/>
      <w:pPr>
        <w:ind w:left="98" w:hanging="123"/>
      </w:pPr>
      <w:rPr>
        <w:rFonts w:ascii="Arial" w:eastAsia="Arial" w:hAnsi="Arial" w:cs="Arial" w:hint="default"/>
        <w:b w:val="0"/>
        <w:bCs w:val="0"/>
        <w:i w:val="0"/>
        <w:iCs w:val="0"/>
        <w:w w:val="99"/>
        <w:sz w:val="20"/>
        <w:szCs w:val="20"/>
        <w:lang w:val="en-US" w:eastAsia="en-US" w:bidi="ar-SA"/>
      </w:rPr>
    </w:lvl>
    <w:lvl w:ilvl="1" w:tplc="E1F032CC">
      <w:numFmt w:val="bullet"/>
      <w:lvlText w:val="•"/>
      <w:lvlJc w:val="left"/>
      <w:pPr>
        <w:ind w:left="890" w:hanging="123"/>
      </w:pPr>
      <w:rPr>
        <w:rFonts w:hint="default"/>
        <w:lang w:val="en-US" w:eastAsia="en-US" w:bidi="ar-SA"/>
      </w:rPr>
    </w:lvl>
    <w:lvl w:ilvl="2" w:tplc="3DB484CE">
      <w:numFmt w:val="bullet"/>
      <w:lvlText w:val="•"/>
      <w:lvlJc w:val="left"/>
      <w:pPr>
        <w:ind w:left="1681" w:hanging="123"/>
      </w:pPr>
      <w:rPr>
        <w:rFonts w:hint="default"/>
        <w:lang w:val="en-US" w:eastAsia="en-US" w:bidi="ar-SA"/>
      </w:rPr>
    </w:lvl>
    <w:lvl w:ilvl="3" w:tplc="48181B00">
      <w:numFmt w:val="bullet"/>
      <w:lvlText w:val="•"/>
      <w:lvlJc w:val="left"/>
      <w:pPr>
        <w:ind w:left="2472" w:hanging="123"/>
      </w:pPr>
      <w:rPr>
        <w:rFonts w:hint="default"/>
        <w:lang w:val="en-US" w:eastAsia="en-US" w:bidi="ar-SA"/>
      </w:rPr>
    </w:lvl>
    <w:lvl w:ilvl="4" w:tplc="59B4AAE0">
      <w:numFmt w:val="bullet"/>
      <w:lvlText w:val="•"/>
      <w:lvlJc w:val="left"/>
      <w:pPr>
        <w:ind w:left="3262" w:hanging="123"/>
      </w:pPr>
      <w:rPr>
        <w:rFonts w:hint="default"/>
        <w:lang w:val="en-US" w:eastAsia="en-US" w:bidi="ar-SA"/>
      </w:rPr>
    </w:lvl>
    <w:lvl w:ilvl="5" w:tplc="D20CD5CC">
      <w:numFmt w:val="bullet"/>
      <w:lvlText w:val="•"/>
      <w:lvlJc w:val="left"/>
      <w:pPr>
        <w:ind w:left="4053" w:hanging="123"/>
      </w:pPr>
      <w:rPr>
        <w:rFonts w:hint="default"/>
        <w:lang w:val="en-US" w:eastAsia="en-US" w:bidi="ar-SA"/>
      </w:rPr>
    </w:lvl>
    <w:lvl w:ilvl="6" w:tplc="9C8066BA">
      <w:numFmt w:val="bullet"/>
      <w:lvlText w:val="•"/>
      <w:lvlJc w:val="left"/>
      <w:pPr>
        <w:ind w:left="4844" w:hanging="123"/>
      </w:pPr>
      <w:rPr>
        <w:rFonts w:hint="default"/>
        <w:lang w:val="en-US" w:eastAsia="en-US" w:bidi="ar-SA"/>
      </w:rPr>
    </w:lvl>
    <w:lvl w:ilvl="7" w:tplc="56849030">
      <w:numFmt w:val="bullet"/>
      <w:lvlText w:val="•"/>
      <w:lvlJc w:val="left"/>
      <w:pPr>
        <w:ind w:left="5634" w:hanging="123"/>
      </w:pPr>
      <w:rPr>
        <w:rFonts w:hint="default"/>
        <w:lang w:val="en-US" w:eastAsia="en-US" w:bidi="ar-SA"/>
      </w:rPr>
    </w:lvl>
    <w:lvl w:ilvl="8" w:tplc="E3165086">
      <w:numFmt w:val="bullet"/>
      <w:lvlText w:val="•"/>
      <w:lvlJc w:val="left"/>
      <w:pPr>
        <w:ind w:left="6425" w:hanging="123"/>
      </w:pPr>
      <w:rPr>
        <w:rFonts w:hint="default"/>
        <w:lang w:val="en-US" w:eastAsia="en-US" w:bidi="ar-SA"/>
      </w:rPr>
    </w:lvl>
  </w:abstractNum>
  <w:abstractNum w:abstractNumId="18" w15:restartNumberingAfterBreak="0">
    <w:nsid w:val="504247E4"/>
    <w:multiLevelType w:val="hybridMultilevel"/>
    <w:tmpl w:val="8D1AB526"/>
    <w:lvl w:ilvl="0" w:tplc="E384E724">
      <w:start w:val="8"/>
      <w:numFmt w:val="decimal"/>
      <w:lvlText w:val="%1."/>
      <w:lvlJc w:val="left"/>
      <w:pPr>
        <w:ind w:left="309" w:hanging="221"/>
      </w:pPr>
      <w:rPr>
        <w:rFonts w:ascii="Arial" w:eastAsia="Arial" w:hAnsi="Arial" w:cs="Arial" w:hint="default"/>
        <w:b w:val="0"/>
        <w:bCs w:val="0"/>
        <w:i w:val="0"/>
        <w:iCs w:val="0"/>
        <w:spacing w:val="-1"/>
        <w:w w:val="99"/>
        <w:sz w:val="20"/>
        <w:szCs w:val="20"/>
        <w:lang w:val="en-US" w:eastAsia="en-US" w:bidi="ar-SA"/>
      </w:rPr>
    </w:lvl>
    <w:lvl w:ilvl="1" w:tplc="165E7344">
      <w:numFmt w:val="bullet"/>
      <w:lvlText w:val="●"/>
      <w:lvlJc w:val="left"/>
      <w:pPr>
        <w:ind w:left="513" w:hanging="284"/>
      </w:pPr>
      <w:rPr>
        <w:rFonts w:ascii="Arial" w:eastAsia="Arial" w:hAnsi="Arial" w:cs="Arial" w:hint="default"/>
        <w:b w:val="0"/>
        <w:bCs w:val="0"/>
        <w:i w:val="0"/>
        <w:iCs w:val="0"/>
        <w:w w:val="99"/>
        <w:sz w:val="20"/>
        <w:szCs w:val="20"/>
        <w:lang w:val="en-US" w:eastAsia="en-US" w:bidi="ar-SA"/>
      </w:rPr>
    </w:lvl>
    <w:lvl w:ilvl="2" w:tplc="651A3772">
      <w:numFmt w:val="bullet"/>
      <w:lvlText w:val="•"/>
      <w:lvlJc w:val="left"/>
      <w:pPr>
        <w:ind w:left="1095" w:hanging="284"/>
      </w:pPr>
      <w:rPr>
        <w:rFonts w:hint="default"/>
        <w:lang w:val="en-US" w:eastAsia="en-US" w:bidi="ar-SA"/>
      </w:rPr>
    </w:lvl>
    <w:lvl w:ilvl="3" w:tplc="7F2647E4">
      <w:numFmt w:val="bullet"/>
      <w:lvlText w:val="•"/>
      <w:lvlJc w:val="left"/>
      <w:pPr>
        <w:ind w:left="1670" w:hanging="284"/>
      </w:pPr>
      <w:rPr>
        <w:rFonts w:hint="default"/>
        <w:lang w:val="en-US" w:eastAsia="en-US" w:bidi="ar-SA"/>
      </w:rPr>
    </w:lvl>
    <w:lvl w:ilvl="4" w:tplc="48C4FE1A">
      <w:numFmt w:val="bullet"/>
      <w:lvlText w:val="•"/>
      <w:lvlJc w:val="left"/>
      <w:pPr>
        <w:ind w:left="2245" w:hanging="284"/>
      </w:pPr>
      <w:rPr>
        <w:rFonts w:hint="default"/>
        <w:lang w:val="en-US" w:eastAsia="en-US" w:bidi="ar-SA"/>
      </w:rPr>
    </w:lvl>
    <w:lvl w:ilvl="5" w:tplc="B8588B2C">
      <w:numFmt w:val="bullet"/>
      <w:lvlText w:val="•"/>
      <w:lvlJc w:val="left"/>
      <w:pPr>
        <w:ind w:left="2820" w:hanging="284"/>
      </w:pPr>
      <w:rPr>
        <w:rFonts w:hint="default"/>
        <w:lang w:val="en-US" w:eastAsia="en-US" w:bidi="ar-SA"/>
      </w:rPr>
    </w:lvl>
    <w:lvl w:ilvl="6" w:tplc="BBF88A50">
      <w:numFmt w:val="bullet"/>
      <w:lvlText w:val="•"/>
      <w:lvlJc w:val="left"/>
      <w:pPr>
        <w:ind w:left="3395" w:hanging="284"/>
      </w:pPr>
      <w:rPr>
        <w:rFonts w:hint="default"/>
        <w:lang w:val="en-US" w:eastAsia="en-US" w:bidi="ar-SA"/>
      </w:rPr>
    </w:lvl>
    <w:lvl w:ilvl="7" w:tplc="BD3889AC">
      <w:numFmt w:val="bullet"/>
      <w:lvlText w:val="•"/>
      <w:lvlJc w:val="left"/>
      <w:pPr>
        <w:ind w:left="3970" w:hanging="284"/>
      </w:pPr>
      <w:rPr>
        <w:rFonts w:hint="default"/>
        <w:lang w:val="en-US" w:eastAsia="en-US" w:bidi="ar-SA"/>
      </w:rPr>
    </w:lvl>
    <w:lvl w:ilvl="8" w:tplc="2B2ECE2E">
      <w:numFmt w:val="bullet"/>
      <w:lvlText w:val="•"/>
      <w:lvlJc w:val="left"/>
      <w:pPr>
        <w:ind w:left="4545" w:hanging="284"/>
      </w:pPr>
      <w:rPr>
        <w:rFonts w:hint="default"/>
        <w:lang w:val="en-US" w:eastAsia="en-US" w:bidi="ar-SA"/>
      </w:rPr>
    </w:lvl>
  </w:abstractNum>
  <w:abstractNum w:abstractNumId="19" w15:restartNumberingAfterBreak="0">
    <w:nsid w:val="67E7624E"/>
    <w:multiLevelType w:val="hybridMultilevel"/>
    <w:tmpl w:val="43988AEA"/>
    <w:lvl w:ilvl="0" w:tplc="A20AE258">
      <w:start w:val="3"/>
      <w:numFmt w:val="decimal"/>
      <w:lvlText w:val="%1."/>
      <w:lvlJc w:val="left"/>
      <w:pPr>
        <w:ind w:left="318" w:hanging="221"/>
      </w:pPr>
      <w:rPr>
        <w:rFonts w:ascii="Arial" w:eastAsia="Arial" w:hAnsi="Arial" w:cs="Arial" w:hint="default"/>
        <w:b w:val="0"/>
        <w:bCs w:val="0"/>
        <w:i w:val="0"/>
        <w:iCs w:val="0"/>
        <w:spacing w:val="-1"/>
        <w:w w:val="99"/>
        <w:sz w:val="20"/>
        <w:szCs w:val="20"/>
        <w:lang w:val="en-US" w:eastAsia="en-US" w:bidi="ar-SA"/>
      </w:rPr>
    </w:lvl>
    <w:lvl w:ilvl="1" w:tplc="D0BE8224">
      <w:numFmt w:val="bullet"/>
      <w:lvlText w:val="●"/>
      <w:lvlJc w:val="left"/>
      <w:pPr>
        <w:ind w:left="522" w:hanging="284"/>
      </w:pPr>
      <w:rPr>
        <w:rFonts w:ascii="Arial" w:eastAsia="Arial" w:hAnsi="Arial" w:cs="Arial" w:hint="default"/>
        <w:b w:val="0"/>
        <w:bCs w:val="0"/>
        <w:i w:val="0"/>
        <w:iCs w:val="0"/>
        <w:w w:val="99"/>
        <w:sz w:val="20"/>
        <w:szCs w:val="20"/>
        <w:lang w:val="en-US" w:eastAsia="en-US" w:bidi="ar-SA"/>
      </w:rPr>
    </w:lvl>
    <w:lvl w:ilvl="2" w:tplc="1696FF6A">
      <w:numFmt w:val="bullet"/>
      <w:lvlText w:val="•"/>
      <w:lvlJc w:val="left"/>
      <w:pPr>
        <w:ind w:left="1095" w:hanging="284"/>
      </w:pPr>
      <w:rPr>
        <w:rFonts w:hint="default"/>
        <w:lang w:val="en-US" w:eastAsia="en-US" w:bidi="ar-SA"/>
      </w:rPr>
    </w:lvl>
    <w:lvl w:ilvl="3" w:tplc="4C5CF66E">
      <w:numFmt w:val="bullet"/>
      <w:lvlText w:val="•"/>
      <w:lvlJc w:val="left"/>
      <w:pPr>
        <w:ind w:left="1670" w:hanging="284"/>
      </w:pPr>
      <w:rPr>
        <w:rFonts w:hint="default"/>
        <w:lang w:val="en-US" w:eastAsia="en-US" w:bidi="ar-SA"/>
      </w:rPr>
    </w:lvl>
    <w:lvl w:ilvl="4" w:tplc="6C3EFE6A">
      <w:numFmt w:val="bullet"/>
      <w:lvlText w:val="•"/>
      <w:lvlJc w:val="left"/>
      <w:pPr>
        <w:ind w:left="2245" w:hanging="284"/>
      </w:pPr>
      <w:rPr>
        <w:rFonts w:hint="default"/>
        <w:lang w:val="en-US" w:eastAsia="en-US" w:bidi="ar-SA"/>
      </w:rPr>
    </w:lvl>
    <w:lvl w:ilvl="5" w:tplc="E410E34C">
      <w:numFmt w:val="bullet"/>
      <w:lvlText w:val="•"/>
      <w:lvlJc w:val="left"/>
      <w:pPr>
        <w:ind w:left="2820" w:hanging="284"/>
      </w:pPr>
      <w:rPr>
        <w:rFonts w:hint="default"/>
        <w:lang w:val="en-US" w:eastAsia="en-US" w:bidi="ar-SA"/>
      </w:rPr>
    </w:lvl>
    <w:lvl w:ilvl="6" w:tplc="926A936C">
      <w:numFmt w:val="bullet"/>
      <w:lvlText w:val="•"/>
      <w:lvlJc w:val="left"/>
      <w:pPr>
        <w:ind w:left="3395" w:hanging="284"/>
      </w:pPr>
      <w:rPr>
        <w:rFonts w:hint="default"/>
        <w:lang w:val="en-US" w:eastAsia="en-US" w:bidi="ar-SA"/>
      </w:rPr>
    </w:lvl>
    <w:lvl w:ilvl="7" w:tplc="FA7279D0">
      <w:numFmt w:val="bullet"/>
      <w:lvlText w:val="•"/>
      <w:lvlJc w:val="left"/>
      <w:pPr>
        <w:ind w:left="3970" w:hanging="284"/>
      </w:pPr>
      <w:rPr>
        <w:rFonts w:hint="default"/>
        <w:lang w:val="en-US" w:eastAsia="en-US" w:bidi="ar-SA"/>
      </w:rPr>
    </w:lvl>
    <w:lvl w:ilvl="8" w:tplc="BD3E819C">
      <w:numFmt w:val="bullet"/>
      <w:lvlText w:val="•"/>
      <w:lvlJc w:val="left"/>
      <w:pPr>
        <w:ind w:left="4545" w:hanging="284"/>
      </w:pPr>
      <w:rPr>
        <w:rFonts w:hint="default"/>
        <w:lang w:val="en-US" w:eastAsia="en-US" w:bidi="ar-SA"/>
      </w:rPr>
    </w:lvl>
  </w:abstractNum>
  <w:abstractNum w:abstractNumId="20" w15:restartNumberingAfterBreak="0">
    <w:nsid w:val="730E2676"/>
    <w:multiLevelType w:val="multilevel"/>
    <w:tmpl w:val="9362AB66"/>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9BB4584"/>
    <w:multiLevelType w:val="multilevel"/>
    <w:tmpl w:val="218E9056"/>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783919043">
    <w:abstractNumId w:val="15"/>
  </w:num>
  <w:num w:numId="2" w16cid:durableId="306135022">
    <w:abstractNumId w:val="6"/>
  </w:num>
  <w:num w:numId="3" w16cid:durableId="1579514993">
    <w:abstractNumId w:val="18"/>
  </w:num>
  <w:num w:numId="4" w16cid:durableId="1442146471">
    <w:abstractNumId w:val="8"/>
  </w:num>
  <w:num w:numId="5" w16cid:durableId="418336340">
    <w:abstractNumId w:val="16"/>
  </w:num>
  <w:num w:numId="6" w16cid:durableId="913589958">
    <w:abstractNumId w:val="4"/>
  </w:num>
  <w:num w:numId="7" w16cid:durableId="1471366977">
    <w:abstractNumId w:val="1"/>
  </w:num>
  <w:num w:numId="8" w16cid:durableId="1431120622">
    <w:abstractNumId w:val="19"/>
  </w:num>
  <w:num w:numId="9" w16cid:durableId="515341193">
    <w:abstractNumId w:val="14"/>
  </w:num>
  <w:num w:numId="10" w16cid:durableId="2142070916">
    <w:abstractNumId w:val="7"/>
  </w:num>
  <w:num w:numId="11" w16cid:durableId="1444417953">
    <w:abstractNumId w:val="0"/>
  </w:num>
  <w:num w:numId="12" w16cid:durableId="2142458716">
    <w:abstractNumId w:val="17"/>
  </w:num>
  <w:num w:numId="13" w16cid:durableId="645861678">
    <w:abstractNumId w:val="13"/>
  </w:num>
  <w:num w:numId="14" w16cid:durableId="1225797282">
    <w:abstractNumId w:val="10"/>
  </w:num>
  <w:num w:numId="15" w16cid:durableId="846672003">
    <w:abstractNumId w:val="11"/>
  </w:num>
  <w:num w:numId="16" w16cid:durableId="1614164101">
    <w:abstractNumId w:val="5"/>
  </w:num>
  <w:num w:numId="17" w16cid:durableId="958992560">
    <w:abstractNumId w:val="2"/>
  </w:num>
  <w:num w:numId="18" w16cid:durableId="2019305657">
    <w:abstractNumId w:val="9"/>
  </w:num>
  <w:num w:numId="19" w16cid:durableId="1873877502">
    <w:abstractNumId w:val="20"/>
  </w:num>
  <w:num w:numId="20" w16cid:durableId="1813131372">
    <w:abstractNumId w:val="21"/>
  </w:num>
  <w:num w:numId="21" w16cid:durableId="1071543916">
    <w:abstractNumId w:val="12"/>
  </w:num>
  <w:num w:numId="22" w16cid:durableId="8439359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F76"/>
    <w:rsid w:val="00002716"/>
    <w:rsid w:val="00015B82"/>
    <w:rsid w:val="00063E2C"/>
    <w:rsid w:val="000B08F4"/>
    <w:rsid w:val="000B0AB4"/>
    <w:rsid w:val="0010317E"/>
    <w:rsid w:val="00187E03"/>
    <w:rsid w:val="00191671"/>
    <w:rsid w:val="00193D05"/>
    <w:rsid w:val="001A7DC4"/>
    <w:rsid w:val="001D52BB"/>
    <w:rsid w:val="001E2572"/>
    <w:rsid w:val="001F4700"/>
    <w:rsid w:val="00207943"/>
    <w:rsid w:val="00257E79"/>
    <w:rsid w:val="0026191F"/>
    <w:rsid w:val="002620B5"/>
    <w:rsid w:val="00276632"/>
    <w:rsid w:val="002B6D14"/>
    <w:rsid w:val="002C77CE"/>
    <w:rsid w:val="003123FB"/>
    <w:rsid w:val="00314743"/>
    <w:rsid w:val="00327DF4"/>
    <w:rsid w:val="0033240B"/>
    <w:rsid w:val="00356D31"/>
    <w:rsid w:val="0036126C"/>
    <w:rsid w:val="00375166"/>
    <w:rsid w:val="003867F4"/>
    <w:rsid w:val="00391AAC"/>
    <w:rsid w:val="003A1C45"/>
    <w:rsid w:val="003A7391"/>
    <w:rsid w:val="0040021C"/>
    <w:rsid w:val="00411382"/>
    <w:rsid w:val="0045254F"/>
    <w:rsid w:val="004E73C9"/>
    <w:rsid w:val="005005B0"/>
    <w:rsid w:val="00505AC2"/>
    <w:rsid w:val="00506A7A"/>
    <w:rsid w:val="00507632"/>
    <w:rsid w:val="00517D23"/>
    <w:rsid w:val="005343EA"/>
    <w:rsid w:val="00592B6B"/>
    <w:rsid w:val="005D09AB"/>
    <w:rsid w:val="005F3C5C"/>
    <w:rsid w:val="00615D27"/>
    <w:rsid w:val="0062180A"/>
    <w:rsid w:val="0069018A"/>
    <w:rsid w:val="006E280F"/>
    <w:rsid w:val="006F20A6"/>
    <w:rsid w:val="006F5C3E"/>
    <w:rsid w:val="00716C82"/>
    <w:rsid w:val="0074489E"/>
    <w:rsid w:val="00744F76"/>
    <w:rsid w:val="007469F0"/>
    <w:rsid w:val="007509C8"/>
    <w:rsid w:val="00767E9F"/>
    <w:rsid w:val="00780C55"/>
    <w:rsid w:val="00780F84"/>
    <w:rsid w:val="007C6EC9"/>
    <w:rsid w:val="007F3C53"/>
    <w:rsid w:val="00800E46"/>
    <w:rsid w:val="008243D2"/>
    <w:rsid w:val="00842437"/>
    <w:rsid w:val="00843F89"/>
    <w:rsid w:val="00857F98"/>
    <w:rsid w:val="00857FF4"/>
    <w:rsid w:val="009245AE"/>
    <w:rsid w:val="00942B40"/>
    <w:rsid w:val="00943D34"/>
    <w:rsid w:val="00955EC6"/>
    <w:rsid w:val="009A2367"/>
    <w:rsid w:val="009B7E22"/>
    <w:rsid w:val="009D6FAB"/>
    <w:rsid w:val="00A07966"/>
    <w:rsid w:val="00A1152E"/>
    <w:rsid w:val="00A12970"/>
    <w:rsid w:val="00A2289A"/>
    <w:rsid w:val="00A37856"/>
    <w:rsid w:val="00A921FD"/>
    <w:rsid w:val="00AB448C"/>
    <w:rsid w:val="00AE0B24"/>
    <w:rsid w:val="00B04194"/>
    <w:rsid w:val="00B45A0B"/>
    <w:rsid w:val="00B663EA"/>
    <w:rsid w:val="00B7103B"/>
    <w:rsid w:val="00B74E0B"/>
    <w:rsid w:val="00B8277F"/>
    <w:rsid w:val="00B90AD4"/>
    <w:rsid w:val="00BC10D0"/>
    <w:rsid w:val="00BD7456"/>
    <w:rsid w:val="00C164A0"/>
    <w:rsid w:val="00C91A97"/>
    <w:rsid w:val="00CA1C15"/>
    <w:rsid w:val="00D01D31"/>
    <w:rsid w:val="00D07675"/>
    <w:rsid w:val="00D07EB4"/>
    <w:rsid w:val="00D23589"/>
    <w:rsid w:val="00D34F23"/>
    <w:rsid w:val="00DB6726"/>
    <w:rsid w:val="00DD094C"/>
    <w:rsid w:val="00DE470C"/>
    <w:rsid w:val="00E03BA4"/>
    <w:rsid w:val="00E17179"/>
    <w:rsid w:val="00E305EF"/>
    <w:rsid w:val="00E7754E"/>
    <w:rsid w:val="00E95EF7"/>
    <w:rsid w:val="00EA2F8D"/>
    <w:rsid w:val="00EA3EA1"/>
    <w:rsid w:val="00F21625"/>
    <w:rsid w:val="00F24220"/>
    <w:rsid w:val="00F918C4"/>
    <w:rsid w:val="00FC4231"/>
    <w:rsid w:val="00FD3111"/>
    <w:rsid w:val="00FE04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CAF498"/>
  <w15:chartTrackingRefBased/>
  <w15:docId w15:val="{E78AFADE-0898-4618-BFC4-DC3D4AFFCB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07EB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unhideWhenUsed/>
    <w:qFormat/>
    <w:rsid w:val="001E2572"/>
    <w:pPr>
      <w:widowControl w:val="0"/>
      <w:autoSpaceDE w:val="0"/>
      <w:autoSpaceDN w:val="0"/>
      <w:spacing w:before="121" w:after="0" w:line="240" w:lineRule="auto"/>
      <w:ind w:left="100"/>
      <w:jc w:val="both"/>
      <w:outlineLvl w:val="1"/>
    </w:pPr>
    <w:rPr>
      <w:rFonts w:ascii="Arial" w:eastAsia="Arial" w:hAnsi="Arial" w:cs="Arial"/>
      <w:b/>
      <w:bCs/>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44F76"/>
    <w:rPr>
      <w:color w:val="0000FF"/>
      <w:u w:val="single"/>
    </w:rPr>
  </w:style>
  <w:style w:type="character" w:customStyle="1" w:styleId="Heading2Char">
    <w:name w:val="Heading 2 Char"/>
    <w:basedOn w:val="DefaultParagraphFont"/>
    <w:link w:val="Heading2"/>
    <w:uiPriority w:val="9"/>
    <w:rsid w:val="001E2572"/>
    <w:rPr>
      <w:rFonts w:ascii="Arial" w:eastAsia="Arial" w:hAnsi="Arial" w:cs="Arial"/>
      <w:b/>
      <w:bCs/>
      <w:lang w:val="en-US"/>
    </w:rPr>
  </w:style>
  <w:style w:type="paragraph" w:styleId="BodyText">
    <w:name w:val="Body Text"/>
    <w:basedOn w:val="Normal"/>
    <w:link w:val="BodyTextChar"/>
    <w:uiPriority w:val="1"/>
    <w:qFormat/>
    <w:rsid w:val="001E2572"/>
    <w:pPr>
      <w:widowControl w:val="0"/>
      <w:autoSpaceDE w:val="0"/>
      <w:autoSpaceDN w:val="0"/>
      <w:spacing w:after="0" w:line="240" w:lineRule="auto"/>
    </w:pPr>
    <w:rPr>
      <w:rFonts w:ascii="Arial" w:eastAsia="Arial" w:hAnsi="Arial" w:cs="Arial"/>
      <w:lang w:val="en-US"/>
    </w:rPr>
  </w:style>
  <w:style w:type="character" w:customStyle="1" w:styleId="BodyTextChar">
    <w:name w:val="Body Text Char"/>
    <w:basedOn w:val="DefaultParagraphFont"/>
    <w:link w:val="BodyText"/>
    <w:uiPriority w:val="1"/>
    <w:rsid w:val="001E2572"/>
    <w:rPr>
      <w:rFonts w:ascii="Arial" w:eastAsia="Arial" w:hAnsi="Arial" w:cs="Arial"/>
      <w:lang w:val="en-US"/>
    </w:rPr>
  </w:style>
  <w:style w:type="paragraph" w:styleId="ListParagraph">
    <w:name w:val="List Paragraph"/>
    <w:basedOn w:val="Normal"/>
    <w:uiPriority w:val="1"/>
    <w:qFormat/>
    <w:rsid w:val="001E2572"/>
    <w:pPr>
      <w:widowControl w:val="0"/>
      <w:autoSpaceDE w:val="0"/>
      <w:autoSpaceDN w:val="0"/>
      <w:spacing w:after="0" w:line="240" w:lineRule="auto"/>
      <w:ind w:left="100"/>
      <w:jc w:val="both"/>
    </w:pPr>
    <w:rPr>
      <w:rFonts w:ascii="Arial" w:eastAsia="Arial" w:hAnsi="Arial" w:cs="Arial"/>
      <w:lang w:val="en-US"/>
    </w:rPr>
  </w:style>
  <w:style w:type="paragraph" w:customStyle="1" w:styleId="TableParagraph">
    <w:name w:val="Table Paragraph"/>
    <w:basedOn w:val="Normal"/>
    <w:uiPriority w:val="1"/>
    <w:qFormat/>
    <w:rsid w:val="001E2572"/>
    <w:pPr>
      <w:widowControl w:val="0"/>
      <w:autoSpaceDE w:val="0"/>
      <w:autoSpaceDN w:val="0"/>
      <w:spacing w:before="100" w:after="0" w:line="240" w:lineRule="auto"/>
      <w:ind w:left="97"/>
    </w:pPr>
    <w:rPr>
      <w:rFonts w:ascii="Arial" w:eastAsia="Arial" w:hAnsi="Arial" w:cs="Arial"/>
      <w:lang w:val="en-US"/>
    </w:rPr>
  </w:style>
  <w:style w:type="character" w:styleId="CommentReference">
    <w:name w:val="annotation reference"/>
    <w:basedOn w:val="DefaultParagraphFont"/>
    <w:uiPriority w:val="99"/>
    <w:semiHidden/>
    <w:unhideWhenUsed/>
    <w:rsid w:val="001A7DC4"/>
    <w:rPr>
      <w:sz w:val="16"/>
      <w:szCs w:val="16"/>
    </w:rPr>
  </w:style>
  <w:style w:type="paragraph" w:styleId="CommentText">
    <w:name w:val="annotation text"/>
    <w:basedOn w:val="Normal"/>
    <w:link w:val="CommentTextChar"/>
    <w:uiPriority w:val="99"/>
    <w:unhideWhenUsed/>
    <w:rsid w:val="001A7DC4"/>
    <w:pPr>
      <w:spacing w:line="240" w:lineRule="auto"/>
    </w:pPr>
    <w:rPr>
      <w:sz w:val="20"/>
      <w:szCs w:val="20"/>
    </w:rPr>
  </w:style>
  <w:style w:type="character" w:customStyle="1" w:styleId="CommentTextChar">
    <w:name w:val="Comment Text Char"/>
    <w:basedOn w:val="DefaultParagraphFont"/>
    <w:link w:val="CommentText"/>
    <w:uiPriority w:val="99"/>
    <w:rsid w:val="001A7DC4"/>
    <w:rPr>
      <w:sz w:val="20"/>
      <w:szCs w:val="20"/>
    </w:rPr>
  </w:style>
  <w:style w:type="paragraph" w:styleId="CommentSubject">
    <w:name w:val="annotation subject"/>
    <w:basedOn w:val="CommentText"/>
    <w:next w:val="CommentText"/>
    <w:link w:val="CommentSubjectChar"/>
    <w:uiPriority w:val="99"/>
    <w:semiHidden/>
    <w:unhideWhenUsed/>
    <w:rsid w:val="001A7DC4"/>
    <w:rPr>
      <w:b/>
      <w:bCs/>
    </w:rPr>
  </w:style>
  <w:style w:type="character" w:customStyle="1" w:styleId="CommentSubjectChar">
    <w:name w:val="Comment Subject Char"/>
    <w:basedOn w:val="CommentTextChar"/>
    <w:link w:val="CommentSubject"/>
    <w:uiPriority w:val="99"/>
    <w:semiHidden/>
    <w:rsid w:val="001A7DC4"/>
    <w:rPr>
      <w:b/>
      <w:bCs/>
      <w:sz w:val="20"/>
      <w:szCs w:val="20"/>
    </w:rPr>
  </w:style>
  <w:style w:type="paragraph" w:styleId="Header">
    <w:name w:val="header"/>
    <w:basedOn w:val="Normal"/>
    <w:link w:val="HeaderChar"/>
    <w:uiPriority w:val="99"/>
    <w:unhideWhenUsed/>
    <w:rsid w:val="00411382"/>
    <w:pPr>
      <w:tabs>
        <w:tab w:val="center" w:pos="4513"/>
        <w:tab w:val="right" w:pos="9026"/>
      </w:tabs>
      <w:spacing w:after="0" w:line="240" w:lineRule="auto"/>
    </w:pPr>
  </w:style>
  <w:style w:type="character" w:customStyle="1" w:styleId="HeaderChar">
    <w:name w:val="Header Char"/>
    <w:basedOn w:val="DefaultParagraphFont"/>
    <w:link w:val="Header"/>
    <w:uiPriority w:val="99"/>
    <w:rsid w:val="00411382"/>
  </w:style>
  <w:style w:type="paragraph" w:styleId="Footer">
    <w:name w:val="footer"/>
    <w:basedOn w:val="Normal"/>
    <w:link w:val="FooterChar"/>
    <w:uiPriority w:val="99"/>
    <w:unhideWhenUsed/>
    <w:rsid w:val="00411382"/>
    <w:pPr>
      <w:tabs>
        <w:tab w:val="center" w:pos="4513"/>
        <w:tab w:val="right" w:pos="9026"/>
      </w:tabs>
      <w:spacing w:after="0" w:line="240" w:lineRule="auto"/>
    </w:pPr>
  </w:style>
  <w:style w:type="character" w:customStyle="1" w:styleId="FooterChar">
    <w:name w:val="Footer Char"/>
    <w:basedOn w:val="DefaultParagraphFont"/>
    <w:link w:val="Footer"/>
    <w:uiPriority w:val="99"/>
    <w:rsid w:val="00411382"/>
  </w:style>
  <w:style w:type="character" w:customStyle="1" w:styleId="Heading1Char">
    <w:name w:val="Heading 1 Char"/>
    <w:basedOn w:val="DefaultParagraphFont"/>
    <w:link w:val="Heading1"/>
    <w:uiPriority w:val="9"/>
    <w:rsid w:val="00D07EB4"/>
    <w:rPr>
      <w:rFonts w:asciiTheme="majorHAnsi" w:eastAsiaTheme="majorEastAsia" w:hAnsiTheme="majorHAnsi" w:cstheme="majorBidi"/>
      <w:color w:val="2F5496" w:themeColor="accent1" w:themeShade="BF"/>
      <w:sz w:val="32"/>
      <w:szCs w:val="32"/>
    </w:rPr>
  </w:style>
  <w:style w:type="character" w:styleId="UnresolvedMention">
    <w:name w:val="Unresolved Mention"/>
    <w:basedOn w:val="DefaultParagraphFont"/>
    <w:uiPriority w:val="99"/>
    <w:semiHidden/>
    <w:unhideWhenUsed/>
    <w:rsid w:val="002C77CE"/>
    <w:rPr>
      <w:color w:val="605E5C"/>
      <w:shd w:val="clear" w:color="auto" w:fill="E1DFDD"/>
    </w:rPr>
  </w:style>
  <w:style w:type="paragraph" w:styleId="TOC2">
    <w:name w:val="toc 2"/>
    <w:basedOn w:val="Normal"/>
    <w:next w:val="Normal"/>
    <w:autoRedefine/>
    <w:uiPriority w:val="39"/>
    <w:unhideWhenUsed/>
    <w:rsid w:val="00AB448C"/>
    <w:pPr>
      <w:spacing w:before="120" w:after="100" w:line="240" w:lineRule="auto"/>
      <w:ind w:left="220" w:hanging="567"/>
      <w:jc w:val="both"/>
    </w:pPr>
    <w:rPr>
      <w:rFonts w:ascii="Arial" w:hAnsi="Arial" w:cs="Times New Roman"/>
      <w:sz w:val="20"/>
    </w:rPr>
  </w:style>
  <w:style w:type="paragraph" w:styleId="TOC1">
    <w:name w:val="toc 1"/>
    <w:basedOn w:val="Normal"/>
    <w:next w:val="Normal"/>
    <w:autoRedefine/>
    <w:uiPriority w:val="39"/>
    <w:unhideWhenUsed/>
    <w:rsid w:val="00AB448C"/>
    <w:pPr>
      <w:tabs>
        <w:tab w:val="left" w:pos="567"/>
        <w:tab w:val="right" w:leader="dot" w:pos="9010"/>
      </w:tabs>
      <w:spacing w:before="120" w:after="100" w:line="240" w:lineRule="auto"/>
      <w:ind w:left="993" w:hanging="993"/>
      <w:jc w:val="both"/>
    </w:pPr>
    <w:rPr>
      <w:rFonts w:ascii="Helvetica" w:hAnsi="Helvetica" w:cs="Helvetica"/>
      <w:b/>
      <w:bCs/>
      <w:noProof/>
    </w:rPr>
  </w:style>
  <w:style w:type="paragraph" w:styleId="TOCHeading">
    <w:name w:val="TOC Heading"/>
    <w:basedOn w:val="Heading1"/>
    <w:next w:val="Normal"/>
    <w:uiPriority w:val="39"/>
    <w:unhideWhenUsed/>
    <w:qFormat/>
    <w:rsid w:val="005F3C5C"/>
    <w:pPr>
      <w:outlineLvl w:val="9"/>
    </w:pPr>
    <w:rPr>
      <w:lang w:val="en-US"/>
    </w:rPr>
  </w:style>
  <w:style w:type="paragraph" w:styleId="Revision">
    <w:name w:val="Revision"/>
    <w:hidden/>
    <w:uiPriority w:val="99"/>
    <w:semiHidden/>
    <w:rsid w:val="00FD3111"/>
    <w:pPr>
      <w:spacing w:after="0" w:line="240" w:lineRule="auto"/>
    </w:pPr>
  </w:style>
  <w:style w:type="table" w:styleId="TableGrid">
    <w:name w:val="Table Grid"/>
    <w:basedOn w:val="TableNormal"/>
    <w:uiPriority w:val="39"/>
    <w:rsid w:val="000027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910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gov.uk/government/publications/managing-public-money"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assets.publishing.service.gov.uk/media/61018f99e90e0703b58e8c79/Academy_trust_handbook_2021.pdf"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uk/government/publications/procurement-policy-note-0620-taking-account-of-social-value-in-the-award-of-central-government-contracts" TargetMode="External"/><Relationship Id="rId5" Type="http://schemas.openxmlformats.org/officeDocument/2006/relationships/styles" Target="styles.xml"/><Relationship Id="rId15" Type="http://schemas.openxmlformats.org/officeDocument/2006/relationships/hyperlink" Target="mailto:Lindsay.Rosul@ECServices.Org.Uk" TargetMode="External"/><Relationship Id="rId10" Type="http://schemas.openxmlformats.org/officeDocument/2006/relationships/hyperlink" Target="https://assets.publishing.service.gov.uk/government/uploads/system/uploads/attachment_data/file/940828/Social-Value-Model-Quick-Reference-Table-Edn-1.1-3-Dec-20.pdf"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gov.uk/government/publications/sustainability-and-climate-change-strateg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8A5114-B5C0-4510-9A7F-9B1485BE02B4}">
  <ds:schemaRefs>
    <ds:schemaRef ds:uri="http://schemas.microsoft.com/sharepoint/v3/contenttype/forms"/>
  </ds:schemaRefs>
</ds:datastoreItem>
</file>

<file path=customXml/itemProps2.xml><?xml version="1.0" encoding="utf-8"?>
<ds:datastoreItem xmlns:ds="http://schemas.openxmlformats.org/officeDocument/2006/customXml" ds:itemID="{0400D359-21DB-47E2-8679-E775F190ACB5}">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customXml/itemProps3.xml><?xml version="1.0" encoding="utf-8"?>
<ds:datastoreItem xmlns:ds="http://schemas.openxmlformats.org/officeDocument/2006/customXml" ds:itemID="{574756DF-A13F-4B50-A5AC-3D569B8DD6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2786</Words>
  <Characters>15883</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Lindsay Rosul</dc:creator>
  <cp:keywords/>
  <dc:description/>
  <cp:lastModifiedBy>Lindsay Rosul</cp:lastModifiedBy>
  <cp:revision>4</cp:revision>
  <dcterms:created xsi:type="dcterms:W3CDTF">2022-09-26T10:44:00Z</dcterms:created>
  <dcterms:modified xsi:type="dcterms:W3CDTF">2022-10-05T17:31:00Z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MediaServiceImageTags">
    <vt:lpwstr/>
  </property>
</Properties>
</file>